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18E89" w14:textId="444F9E44" w:rsidR="000D0E84" w:rsidRPr="00F06153" w:rsidRDefault="008F47AE" w:rsidP="4DADE827">
      <w:pPr>
        <w:pStyle w:val="Titolo1"/>
        <w:keepLines w:val="0"/>
        <w:widowControl w:val="0"/>
        <w:autoSpaceDE w:val="0"/>
        <w:autoSpaceDN w:val="0"/>
        <w:spacing w:before="240" w:after="240" w:line="240" w:lineRule="auto"/>
        <w:ind w:left="284" w:right="0" w:firstLine="0"/>
        <w:rPr>
          <w:rFonts w:ascii="Calibri" w:hAnsi="Calibri" w:cs="Calibri"/>
          <w:caps/>
          <w:color w:val="0F4761" w:themeColor="accent1" w:themeShade="BF"/>
          <w:kern w:val="32"/>
          <w:sz w:val="32"/>
          <w:szCs w:val="32"/>
          <w:lang w:eastAsia="en-US"/>
          <w14:ligatures w14:val="none"/>
        </w:rPr>
      </w:pPr>
      <w:r w:rsidRPr="4DADE827">
        <w:rPr>
          <w:rFonts w:ascii="Calibri" w:hAnsi="Calibri" w:cs="Calibri"/>
          <w:caps/>
          <w:color w:val="0F4761" w:themeColor="accent1" w:themeShade="BF"/>
          <w:kern w:val="32"/>
          <w:sz w:val="32"/>
          <w:szCs w:val="32"/>
          <w:lang w:eastAsia="en-US"/>
          <w14:ligatures w14:val="none"/>
        </w:rPr>
        <w:t xml:space="preserve">ALLEGATO </w:t>
      </w:r>
      <w:r w:rsidR="00E41ECE" w:rsidRPr="4DADE827">
        <w:rPr>
          <w:rFonts w:ascii="Calibri" w:hAnsi="Calibri" w:cs="Calibri"/>
          <w:caps/>
          <w:color w:val="0F4761" w:themeColor="accent1" w:themeShade="BF"/>
          <w:kern w:val="32"/>
          <w:sz w:val="32"/>
          <w:szCs w:val="32"/>
          <w:lang w:eastAsia="en-US"/>
          <w14:ligatures w14:val="none"/>
        </w:rPr>
        <w:t>2</w:t>
      </w:r>
      <w:r w:rsidR="44B82F25" w:rsidRPr="14ABFB86">
        <w:rPr>
          <w:rFonts w:ascii="Calibri" w:hAnsi="Calibri" w:cs="Calibri"/>
          <w:color w:val="0F4761" w:themeColor="accent1" w:themeShade="BF"/>
          <w:kern w:val="32"/>
          <w:sz w:val="32"/>
          <w:szCs w:val="32"/>
          <w:lang w:eastAsia="en-US"/>
          <w14:ligatures w14:val="none"/>
        </w:rPr>
        <w:t>a</w:t>
      </w:r>
      <w:r w:rsidR="00907FAB" w:rsidRPr="4DADE827">
        <w:rPr>
          <w:rFonts w:ascii="Calibri" w:hAnsi="Calibri" w:cs="Calibri"/>
          <w:caps/>
          <w:color w:val="0F4761" w:themeColor="accent1" w:themeShade="BF"/>
          <w:kern w:val="32"/>
          <w:sz w:val="32"/>
          <w:szCs w:val="32"/>
          <w:lang w:eastAsia="en-US"/>
          <w14:ligatures w14:val="none"/>
        </w:rPr>
        <w:t xml:space="preserve">: </w:t>
      </w:r>
      <w:r w:rsidRPr="4DADE827">
        <w:rPr>
          <w:rFonts w:ascii="Calibri" w:hAnsi="Calibri" w:cs="Calibri"/>
          <w:caps/>
          <w:color w:val="0F4761" w:themeColor="accent1" w:themeShade="BF"/>
          <w:kern w:val="32"/>
          <w:sz w:val="32"/>
          <w:szCs w:val="32"/>
          <w:lang w:eastAsia="en-US"/>
          <w14:ligatures w14:val="none"/>
        </w:rPr>
        <w:t>MATRICE DI AUTOVALUTAZIONE</w:t>
      </w:r>
    </w:p>
    <w:p w14:paraId="6D7F0B8B" w14:textId="64D28F93" w:rsidR="008F47AE" w:rsidRPr="000D0E84" w:rsidRDefault="008F47AE" w:rsidP="000D0E84">
      <w:pPr>
        <w:spacing w:before="240" w:after="240" w:line="266" w:lineRule="auto"/>
        <w:ind w:firstLine="0"/>
        <w:jc w:val="center"/>
        <w:rPr>
          <w:rFonts w:eastAsia="Calibri"/>
          <w:b/>
          <w:bCs/>
          <w:caps/>
          <w:color w:val="auto"/>
          <w:sz w:val="22"/>
        </w:rPr>
      </w:pPr>
      <w:r w:rsidRPr="000D0E84">
        <w:rPr>
          <w:rFonts w:eastAsia="Calibri"/>
          <w:b/>
          <w:bCs/>
          <w:caps/>
          <w:color w:val="auto"/>
          <w:sz w:val="22"/>
        </w:rPr>
        <w:t>Piano Nazionale di Ripresa e Resilienza (PNRR) – MISSIONE 2 COMPONENTE 1 (M2C1) – INVESTIMENTO 3.4 FONDO ROTATIVO CONTRATTI DI FILIERA – FCF</w:t>
      </w:r>
    </w:p>
    <w:p w14:paraId="70E5B885" w14:textId="77777777" w:rsidR="008F47AE" w:rsidRPr="001F63D7" w:rsidRDefault="008F47AE" w:rsidP="000D0E84">
      <w:pPr>
        <w:spacing w:beforeLines="150" w:before="360" w:afterLines="60" w:after="144" w:line="240" w:lineRule="auto"/>
        <w:ind w:left="709" w:right="6" w:firstLine="0"/>
        <w:rPr>
          <w:rFonts w:eastAsia="Calibri"/>
          <w:color w:val="auto"/>
          <w:sz w:val="20"/>
          <w:szCs w:val="20"/>
        </w:rPr>
      </w:pPr>
      <w:r w:rsidRPr="001F63D7">
        <w:rPr>
          <w:rFonts w:eastAsia="Calibri"/>
          <w:color w:val="auto"/>
          <w:sz w:val="20"/>
          <w:szCs w:val="20"/>
        </w:rPr>
        <w:t xml:space="preserve">Il presente allegato contiene i requisiti che il Proponente dovrà verificare al fine di accertare l’idoneità del Programma ai criteri adottati nell’ambito del PNRR, Investimento M2C1 </w:t>
      </w:r>
      <w:proofErr w:type="spellStart"/>
      <w:r w:rsidRPr="001F63D7">
        <w:rPr>
          <w:rFonts w:eastAsia="Calibri"/>
          <w:color w:val="auto"/>
          <w:sz w:val="20"/>
          <w:szCs w:val="20"/>
        </w:rPr>
        <w:t>inv</w:t>
      </w:r>
      <w:proofErr w:type="spellEnd"/>
      <w:r w:rsidRPr="001F63D7">
        <w:rPr>
          <w:rFonts w:eastAsia="Calibri"/>
          <w:color w:val="auto"/>
          <w:sz w:val="20"/>
          <w:szCs w:val="20"/>
        </w:rPr>
        <w:t xml:space="preserve"> 3.4 “Fondo Rotativo Contratti di Filiera (FCF) per il sostegno dei contratti di filiera per i settori agroalimentare, pesca e acquacoltura, silvicoltura, floricoltura e vivaismo”. Il presente allegato dovrà essere compilato in ogni sua parte e trasmesso in sede di presentazione della proposta definitiva.</w:t>
      </w:r>
    </w:p>
    <w:p w14:paraId="37E4AD1E" w14:textId="77777777" w:rsidR="008F47AE" w:rsidRPr="001F63D7" w:rsidRDefault="008F47AE" w:rsidP="000D0E84">
      <w:pPr>
        <w:spacing w:beforeLines="60" w:before="144" w:afterLines="60" w:after="144" w:line="240" w:lineRule="auto"/>
        <w:rPr>
          <w:rFonts w:eastAsia="Calibri"/>
          <w:color w:val="auto"/>
          <w:sz w:val="20"/>
          <w:szCs w:val="20"/>
        </w:rPr>
      </w:pPr>
      <w:r w:rsidRPr="001F63D7">
        <w:rPr>
          <w:rFonts w:eastAsia="Calibri"/>
          <w:color w:val="auto"/>
          <w:sz w:val="20"/>
          <w:szCs w:val="20"/>
        </w:rPr>
        <w:t>In particolare, sono descritti:</w:t>
      </w:r>
    </w:p>
    <w:p w14:paraId="5AD239D4" w14:textId="77777777" w:rsidR="008F47AE" w:rsidRPr="001F63D7" w:rsidRDefault="008F47AE" w:rsidP="00B5034F">
      <w:pPr>
        <w:numPr>
          <w:ilvl w:val="0"/>
          <w:numId w:val="17"/>
        </w:numPr>
        <w:spacing w:beforeLines="60" w:before="144" w:afterLines="60" w:after="144" w:line="240" w:lineRule="auto"/>
        <w:ind w:left="993" w:right="0" w:hanging="284"/>
        <w:jc w:val="left"/>
        <w:rPr>
          <w:rFonts w:eastAsia="Calibri"/>
          <w:color w:val="auto"/>
          <w:sz w:val="20"/>
          <w:szCs w:val="20"/>
        </w:rPr>
      </w:pPr>
      <w:r w:rsidRPr="001F63D7">
        <w:rPr>
          <w:rFonts w:eastAsia="Calibri"/>
          <w:color w:val="auto"/>
          <w:sz w:val="20"/>
          <w:szCs w:val="20"/>
        </w:rPr>
        <w:t>I criteri di finanziabilità delle spese;</w:t>
      </w:r>
    </w:p>
    <w:p w14:paraId="4E01635D" w14:textId="4E7FBC55" w:rsidR="008F47AE" w:rsidRPr="001F63D7" w:rsidRDefault="008F47AE" w:rsidP="00B5034F">
      <w:pPr>
        <w:numPr>
          <w:ilvl w:val="0"/>
          <w:numId w:val="17"/>
        </w:numPr>
        <w:spacing w:beforeLines="60" w:before="144" w:afterLines="60" w:after="144" w:line="240" w:lineRule="auto"/>
        <w:ind w:left="993" w:right="0" w:hanging="284"/>
        <w:jc w:val="left"/>
        <w:rPr>
          <w:rFonts w:eastAsia="Calibri"/>
          <w:color w:val="auto"/>
          <w:sz w:val="20"/>
          <w:szCs w:val="20"/>
        </w:rPr>
      </w:pPr>
      <w:r w:rsidRPr="001F63D7">
        <w:rPr>
          <w:rFonts w:eastAsia="Calibri"/>
          <w:color w:val="auto"/>
          <w:sz w:val="20"/>
          <w:szCs w:val="20"/>
        </w:rPr>
        <w:t xml:space="preserve">Tagging/ Guida all’allocazione delle spese nei campi di attività previsti dalla M2 C1 </w:t>
      </w:r>
      <w:proofErr w:type="spellStart"/>
      <w:r w:rsidRPr="001F63D7">
        <w:rPr>
          <w:rFonts w:eastAsia="Calibri"/>
          <w:color w:val="auto"/>
          <w:sz w:val="20"/>
          <w:szCs w:val="20"/>
        </w:rPr>
        <w:t>Inv</w:t>
      </w:r>
      <w:proofErr w:type="spellEnd"/>
      <w:r w:rsidRPr="001F63D7">
        <w:rPr>
          <w:rFonts w:eastAsia="Calibri"/>
          <w:color w:val="auto"/>
          <w:sz w:val="20"/>
          <w:szCs w:val="20"/>
        </w:rPr>
        <w:t xml:space="preserve"> 3.4 e Tabella di contributo alle regioni del Sud;</w:t>
      </w:r>
    </w:p>
    <w:p w14:paraId="264DCF76" w14:textId="77777777" w:rsidR="008F47AE" w:rsidRPr="001F63D7" w:rsidRDefault="008F47AE" w:rsidP="00B5034F">
      <w:pPr>
        <w:numPr>
          <w:ilvl w:val="0"/>
          <w:numId w:val="17"/>
        </w:numPr>
        <w:spacing w:beforeLines="60" w:before="144" w:afterLines="60" w:after="144" w:line="240" w:lineRule="auto"/>
        <w:ind w:left="993" w:right="0" w:hanging="284"/>
        <w:jc w:val="left"/>
        <w:rPr>
          <w:rFonts w:eastAsia="Calibri"/>
          <w:color w:val="auto"/>
          <w:sz w:val="20"/>
          <w:szCs w:val="20"/>
        </w:rPr>
      </w:pPr>
      <w:r w:rsidRPr="001F63D7">
        <w:rPr>
          <w:rFonts w:eastAsia="Calibri"/>
          <w:color w:val="auto"/>
          <w:sz w:val="20"/>
          <w:szCs w:val="20"/>
        </w:rPr>
        <w:t>Il principio DNSH;</w:t>
      </w:r>
    </w:p>
    <w:p w14:paraId="121CB232" w14:textId="77777777" w:rsidR="008F47AE" w:rsidRPr="001F63D7" w:rsidRDefault="008F47AE" w:rsidP="00B5034F">
      <w:pPr>
        <w:numPr>
          <w:ilvl w:val="0"/>
          <w:numId w:val="17"/>
        </w:numPr>
        <w:spacing w:beforeLines="60" w:before="144" w:afterLines="60" w:after="144" w:line="240" w:lineRule="auto"/>
        <w:ind w:left="993" w:right="0" w:hanging="284"/>
        <w:jc w:val="left"/>
        <w:rPr>
          <w:rFonts w:eastAsia="Calibri"/>
          <w:color w:val="auto"/>
          <w:sz w:val="20"/>
          <w:szCs w:val="20"/>
        </w:rPr>
      </w:pPr>
      <w:r w:rsidRPr="001F63D7">
        <w:rPr>
          <w:rFonts w:eastAsia="Calibri"/>
          <w:color w:val="auto"/>
          <w:sz w:val="20"/>
          <w:szCs w:val="20"/>
        </w:rPr>
        <w:t>Principali schede applicabili.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47AE" w:rsidRPr="001F63D7" w14:paraId="78AA4858" w14:textId="77777777" w:rsidTr="00133814">
        <w:trPr>
          <w:trHeight w:val="423"/>
        </w:trPr>
        <w:tc>
          <w:tcPr>
            <w:tcW w:w="9628" w:type="dxa"/>
            <w:tcBorders>
              <w:top w:val="single" w:sz="4" w:space="0" w:color="auto"/>
              <w:left w:val="single" w:sz="4" w:space="0" w:color="auto"/>
              <w:bottom w:val="single" w:sz="4" w:space="0" w:color="auto"/>
              <w:right w:val="single" w:sz="4" w:space="0" w:color="auto"/>
            </w:tcBorders>
            <w:shd w:val="clear" w:color="auto" w:fill="BFBFBF"/>
            <w:hideMark/>
          </w:tcPr>
          <w:p w14:paraId="32B58489" w14:textId="77777777" w:rsidR="008F47AE" w:rsidRPr="001F63D7" w:rsidRDefault="008F47AE" w:rsidP="008F47AE">
            <w:pPr>
              <w:keepNext/>
              <w:keepLines/>
              <w:spacing w:after="116" w:line="256" w:lineRule="auto"/>
              <w:ind w:left="10" w:right="3" w:hanging="10"/>
              <w:jc w:val="center"/>
              <w:outlineLvl w:val="1"/>
              <w:rPr>
                <w:b/>
                <w:i/>
                <w:color w:val="auto"/>
              </w:rPr>
            </w:pPr>
            <w:r w:rsidRPr="001F63D7">
              <w:rPr>
                <w:b/>
                <w:i/>
              </w:rPr>
              <w:t xml:space="preserve">1.  Criteri di finanziabilità </w:t>
            </w:r>
            <w:r w:rsidRPr="001F63D7">
              <w:rPr>
                <w:rFonts w:eastAsia="Calibri"/>
                <w:b/>
                <w:i/>
                <w:szCs w:val="20"/>
              </w:rPr>
              <w:t xml:space="preserve">delle Spese nell’ambito della M2 C1 – </w:t>
            </w:r>
            <w:proofErr w:type="spellStart"/>
            <w:r w:rsidRPr="001F63D7">
              <w:rPr>
                <w:rFonts w:eastAsia="Calibri"/>
                <w:b/>
                <w:i/>
                <w:szCs w:val="20"/>
              </w:rPr>
              <w:t>Inv</w:t>
            </w:r>
            <w:proofErr w:type="spellEnd"/>
            <w:r w:rsidRPr="001F63D7">
              <w:rPr>
                <w:rFonts w:eastAsia="Calibri"/>
                <w:b/>
                <w:i/>
                <w:szCs w:val="20"/>
              </w:rPr>
              <w:t>. 3.4</w:t>
            </w:r>
          </w:p>
        </w:tc>
      </w:tr>
    </w:tbl>
    <w:p w14:paraId="37A64A3C" w14:textId="77777777" w:rsidR="008F47AE" w:rsidRPr="004B45BA" w:rsidRDefault="008F47AE" w:rsidP="00133814">
      <w:pPr>
        <w:spacing w:before="60" w:afterLines="60" w:after="144" w:line="266" w:lineRule="auto"/>
        <w:ind w:firstLine="0"/>
        <w:rPr>
          <w:rFonts w:eastAsia="Calibri"/>
          <w:color w:val="auto"/>
          <w:sz w:val="20"/>
          <w:szCs w:val="20"/>
        </w:rPr>
      </w:pPr>
      <w:r w:rsidRPr="004B45BA">
        <w:rPr>
          <w:rFonts w:eastAsia="Calibri"/>
          <w:color w:val="auto"/>
          <w:sz w:val="20"/>
          <w:szCs w:val="20"/>
        </w:rPr>
        <w:t xml:space="preserve">Le spese ammissibili sono quelle riportate nell’allegato al Decreto del Ministro dell’agricoltura della sovranità alimentare e delle foreste n. 0264374 del 12 giugno 2024, in particolare nelle tabelle relative ai settori “Agroalimentare” e “Pesca”. </w:t>
      </w:r>
    </w:p>
    <w:p w14:paraId="017AB9CA" w14:textId="77777777" w:rsidR="008F47AE" w:rsidRPr="001F63D7" w:rsidRDefault="008F47AE" w:rsidP="00133814">
      <w:pPr>
        <w:spacing w:before="60" w:afterLines="60" w:after="144" w:line="266" w:lineRule="auto"/>
        <w:ind w:firstLine="0"/>
        <w:rPr>
          <w:rFonts w:eastAsia="Calibri"/>
          <w:color w:val="auto"/>
          <w:sz w:val="20"/>
          <w:szCs w:val="20"/>
        </w:rPr>
      </w:pPr>
      <w:r>
        <w:rPr>
          <w:rFonts w:eastAsia="Calibri"/>
          <w:color w:val="auto"/>
          <w:sz w:val="20"/>
          <w:szCs w:val="20"/>
        </w:rPr>
        <w:t xml:space="preserve">Nel programma </w:t>
      </w:r>
      <w:r w:rsidRPr="001F63D7">
        <w:rPr>
          <w:rFonts w:eastAsia="Calibri"/>
          <w:color w:val="auto"/>
          <w:sz w:val="20"/>
          <w:szCs w:val="20"/>
        </w:rPr>
        <w:t xml:space="preserve">sono </w:t>
      </w:r>
      <w:r w:rsidRPr="001F63D7">
        <w:rPr>
          <w:rFonts w:eastAsia="Calibri"/>
          <w:b/>
          <w:color w:val="auto"/>
          <w:sz w:val="20"/>
          <w:szCs w:val="20"/>
        </w:rPr>
        <w:t xml:space="preserve">escluse </w:t>
      </w:r>
      <w:r w:rsidRPr="001F63D7">
        <w:rPr>
          <w:rFonts w:eastAsia="Calibri"/>
          <w:color w:val="auto"/>
          <w:sz w:val="20"/>
          <w:szCs w:val="20"/>
        </w:rPr>
        <w:t xml:space="preserve">le spese connesse con: </w:t>
      </w:r>
    </w:p>
    <w:p w14:paraId="5C3633A0" w14:textId="77777777" w:rsidR="008F47AE" w:rsidRPr="001F63D7" w:rsidRDefault="008F47AE" w:rsidP="00133814">
      <w:pPr>
        <w:keepNext/>
        <w:widowControl w:val="0"/>
        <w:spacing w:before="60" w:afterLines="60" w:after="144" w:line="266" w:lineRule="auto"/>
        <w:rPr>
          <w:rFonts w:eastAsia="Aptos"/>
          <w:color w:val="auto"/>
          <w:sz w:val="20"/>
          <w:szCs w:val="20"/>
        </w:rPr>
      </w:pPr>
      <w:r w:rsidRPr="001F63D7">
        <w:rPr>
          <w:color w:val="auto"/>
          <w:sz w:val="20"/>
          <w:szCs w:val="20"/>
        </w:rPr>
        <w:t>i) attività e attivi connessi ai combustibili fossili, compreso l'uso a valle,</w:t>
      </w:r>
      <w:r w:rsidRPr="001F63D7">
        <w:rPr>
          <w:rFonts w:eastAsia="Aptos"/>
          <w:color w:val="auto"/>
          <w:sz w:val="20"/>
          <w:szCs w:val="20"/>
        </w:rPr>
        <w:t xml:space="preserve"> ad eccezione di: </w:t>
      </w:r>
    </w:p>
    <w:p w14:paraId="266778A4" w14:textId="77777777" w:rsidR="008F47AE" w:rsidRPr="001F63D7" w:rsidRDefault="008F47AE" w:rsidP="00133814">
      <w:pPr>
        <w:keepNext/>
        <w:widowControl w:val="0"/>
        <w:spacing w:before="60" w:afterLines="60" w:after="144" w:line="266" w:lineRule="auto"/>
        <w:ind w:left="993" w:firstLine="11"/>
        <w:rPr>
          <w:color w:val="auto"/>
          <w:sz w:val="20"/>
          <w:szCs w:val="20"/>
        </w:rPr>
      </w:pPr>
      <w:r w:rsidRPr="001F63D7">
        <w:rPr>
          <w:rFonts w:eastAsia="Calibri"/>
          <w:color w:val="auto"/>
          <w:sz w:val="20"/>
          <w:szCs w:val="20"/>
        </w:rPr>
        <w:t>a) a</w:t>
      </w:r>
      <w:r w:rsidRPr="001F63D7">
        <w:rPr>
          <w:color w:val="auto"/>
          <w:sz w:val="20"/>
          <w:szCs w:val="20"/>
        </w:rPr>
        <w:t xml:space="preserve">ttivi e attività nella produzione di energia elettrica e/o di calore a partire dal gas naturale, come pure nelle relative infrastrutture di trasmissione e distribuzione, che sono conformi alle condizioni di cui all'allegato III degli orientamenti tecnici sull'applicazione del principio "non arrecare un danno significativo" (2021/C58/01); </w:t>
      </w:r>
    </w:p>
    <w:p w14:paraId="6A8BDFA7" w14:textId="77777777" w:rsidR="008F47AE" w:rsidRPr="001F63D7" w:rsidRDefault="008F47AE" w:rsidP="00133814">
      <w:pPr>
        <w:keepNext/>
        <w:widowControl w:val="0"/>
        <w:spacing w:before="60" w:afterLines="60" w:after="144" w:line="266" w:lineRule="auto"/>
        <w:ind w:left="993" w:firstLine="11"/>
        <w:rPr>
          <w:color w:val="auto"/>
          <w:sz w:val="20"/>
          <w:szCs w:val="20"/>
        </w:rPr>
      </w:pPr>
      <w:r w:rsidRPr="001F63D7">
        <w:rPr>
          <w:color w:val="auto"/>
          <w:sz w:val="20"/>
          <w:szCs w:val="20"/>
        </w:rPr>
        <w:t>b) attività e attivi di cui al punto ii) per i quali l'uso di combustibili fossili è temporaneo e tecnicamente inevitabile per una transizione tempestiva verso il funzionamento senza combustibili fossili.</w:t>
      </w:r>
    </w:p>
    <w:p w14:paraId="130FECBA" w14:textId="77777777" w:rsidR="008F47AE" w:rsidRPr="001F63D7" w:rsidRDefault="008F47AE" w:rsidP="00133814">
      <w:pPr>
        <w:keepNext/>
        <w:widowControl w:val="0"/>
        <w:spacing w:before="60" w:afterLines="60" w:after="144" w:line="266" w:lineRule="auto"/>
        <w:ind w:left="993" w:hanging="284"/>
        <w:rPr>
          <w:color w:val="auto"/>
          <w:sz w:val="20"/>
          <w:szCs w:val="20"/>
        </w:rPr>
      </w:pPr>
      <w:r w:rsidRPr="001F63D7">
        <w:rPr>
          <w:color w:val="auto"/>
          <w:sz w:val="20"/>
          <w:szCs w:val="20"/>
        </w:rPr>
        <w:t>ii) attività e attivi nell'ambito del sistema di scambio di quote di emissione dell'UE (ETS) che generano emissioni di gas a effetto serra previste che non sono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64F953FD" w14:textId="77777777" w:rsidR="008F47AE" w:rsidRPr="001F63D7" w:rsidRDefault="008F47AE" w:rsidP="00133814">
      <w:pPr>
        <w:keepNext/>
        <w:widowControl w:val="0"/>
        <w:spacing w:before="60" w:afterLines="60" w:after="144" w:line="266" w:lineRule="auto"/>
        <w:ind w:left="993" w:right="6" w:hanging="284"/>
        <w:rPr>
          <w:color w:val="auto"/>
          <w:sz w:val="20"/>
          <w:szCs w:val="20"/>
        </w:rPr>
      </w:pPr>
      <w:r w:rsidRPr="001F63D7">
        <w:rPr>
          <w:color w:val="auto"/>
          <w:sz w:val="20"/>
          <w:szCs w:val="20"/>
        </w:rPr>
        <w:t>iii) attività e attivi connessi alle discariche di rifiuti e agli impianti di trattamento meccanico biologico</w:t>
      </w:r>
      <w:r w:rsidRPr="001F63D7">
        <w:rPr>
          <w:color w:val="auto"/>
          <w:sz w:val="20"/>
          <w:szCs w:val="20"/>
          <w:vertAlign w:val="superscript"/>
        </w:rPr>
        <w:t>2</w:t>
      </w:r>
      <w:r w:rsidRPr="001F63D7">
        <w:rPr>
          <w:color w:val="auto"/>
          <w:sz w:val="20"/>
          <w:szCs w:val="20"/>
        </w:rPr>
        <w:t xml:space="preserve">. L'esclusione non si applica alle azioni previste dalla presente misura negli impianti adibiti esclusivamente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w:t>
      </w:r>
      <w:r w:rsidRPr="001F63D7">
        <w:rPr>
          <w:color w:val="auto"/>
          <w:sz w:val="20"/>
          <w:szCs w:val="20"/>
        </w:rPr>
        <w:lastRenderedPageBreak/>
        <w:t>della sua durata di vita.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47AE" w:rsidRPr="001F63D7" w14:paraId="255DD438" w14:textId="77777777" w:rsidTr="000D0E84">
        <w:trPr>
          <w:trHeight w:val="423"/>
        </w:trPr>
        <w:tc>
          <w:tcPr>
            <w:tcW w:w="9628" w:type="dxa"/>
            <w:tcBorders>
              <w:top w:val="single" w:sz="4" w:space="0" w:color="auto"/>
              <w:left w:val="single" w:sz="4" w:space="0" w:color="auto"/>
              <w:bottom w:val="single" w:sz="4" w:space="0" w:color="auto"/>
              <w:right w:val="single" w:sz="4" w:space="0" w:color="auto"/>
            </w:tcBorders>
            <w:shd w:val="clear" w:color="auto" w:fill="BFBFBF"/>
            <w:hideMark/>
          </w:tcPr>
          <w:p w14:paraId="510AC614" w14:textId="77777777" w:rsidR="008F47AE" w:rsidRPr="001F63D7" w:rsidRDefault="008F47AE" w:rsidP="008F47AE">
            <w:pPr>
              <w:keepNext/>
              <w:keepLines/>
              <w:spacing w:after="116" w:line="256" w:lineRule="auto"/>
              <w:ind w:left="10" w:right="3" w:hanging="10"/>
              <w:jc w:val="center"/>
              <w:outlineLvl w:val="1"/>
              <w:rPr>
                <w:b/>
                <w:i/>
                <w:color w:val="auto"/>
              </w:rPr>
            </w:pPr>
            <w:r w:rsidRPr="001F63D7">
              <w:rPr>
                <w:b/>
                <w:i/>
              </w:rPr>
              <w:t>2. Tagging - Guida all’allocazione delle spese</w:t>
            </w:r>
          </w:p>
        </w:tc>
      </w:tr>
    </w:tbl>
    <w:p w14:paraId="5EBC32F0" w14:textId="0BA244BB" w:rsidR="008F47AE" w:rsidRPr="009C7C78" w:rsidRDefault="008F47AE" w:rsidP="000D0E84">
      <w:pPr>
        <w:widowControl w:val="0"/>
        <w:spacing w:before="240" w:after="60" w:line="240" w:lineRule="auto"/>
        <w:ind w:left="284" w:right="6" w:firstLine="0"/>
        <w:rPr>
          <w:rFonts w:eastAsia="Calibri"/>
          <w:color w:val="auto"/>
          <w:sz w:val="20"/>
          <w:szCs w:val="20"/>
        </w:rPr>
      </w:pPr>
      <w:r w:rsidRPr="009C7C78">
        <w:rPr>
          <w:rFonts w:eastAsia="Calibri"/>
          <w:color w:val="auto"/>
          <w:sz w:val="20"/>
          <w:szCs w:val="20"/>
        </w:rPr>
        <w:t xml:space="preserve">La Misura M2C1-3.4 deve rispettare i requisiti </w:t>
      </w:r>
      <w:r w:rsidR="00133814" w:rsidRPr="009C7C78">
        <w:rPr>
          <w:rFonts w:eastAsia="Calibri"/>
          <w:color w:val="auto"/>
          <w:sz w:val="20"/>
          <w:szCs w:val="20"/>
        </w:rPr>
        <w:t xml:space="preserve">previsti dal PNRR </w:t>
      </w:r>
      <w:r w:rsidRPr="009C7C78">
        <w:rPr>
          <w:rFonts w:eastAsia="Calibri"/>
          <w:color w:val="auto"/>
          <w:sz w:val="20"/>
          <w:szCs w:val="20"/>
        </w:rPr>
        <w:t>relativi agli investimenti a favore del clima, in particolare</w:t>
      </w:r>
      <w:r w:rsidR="00133814" w:rsidRPr="009C7C78">
        <w:rPr>
          <w:rFonts w:eastAsia="Calibri"/>
          <w:color w:val="auto"/>
          <w:sz w:val="20"/>
          <w:szCs w:val="20"/>
        </w:rPr>
        <w:t xml:space="preserve"> risorse pari ad</w:t>
      </w:r>
      <w:r w:rsidRPr="009C7C78">
        <w:rPr>
          <w:rFonts w:eastAsia="Calibri"/>
          <w:color w:val="auto"/>
          <w:sz w:val="20"/>
          <w:szCs w:val="20"/>
        </w:rPr>
        <w:t xml:space="preserve"> almeno 924 000 000,00 di EUR devono contribuire agli obiettivi in materia di cambiamenti climatici, in conformità dell'allegato VI del regolamento PNRR.  </w:t>
      </w:r>
    </w:p>
    <w:p w14:paraId="74FB0A9C" w14:textId="3887CBF3" w:rsidR="008F47AE" w:rsidRPr="009C7C78" w:rsidRDefault="008F47AE" w:rsidP="000D0E84">
      <w:pPr>
        <w:widowControl w:val="0"/>
        <w:spacing w:before="60" w:after="60" w:line="240" w:lineRule="auto"/>
        <w:ind w:left="284" w:right="6" w:firstLine="0"/>
        <w:rPr>
          <w:rFonts w:eastAsia="Calibri"/>
          <w:color w:val="auto"/>
          <w:sz w:val="20"/>
          <w:szCs w:val="20"/>
        </w:rPr>
      </w:pPr>
      <w:r w:rsidRPr="009C7C78">
        <w:rPr>
          <w:rFonts w:eastAsia="Calibri"/>
          <w:color w:val="auto"/>
          <w:sz w:val="20"/>
          <w:szCs w:val="20"/>
        </w:rPr>
        <w:t xml:space="preserve">In tale contesto, il Soggetto Proponente è tenuto a presentare una descrizione del progetto, che in particolare illustri il contributo fornito agli obiettivi in materia di cambiamenti climatici e fornisca una giustificazione del campo d'attività </w:t>
      </w:r>
      <w:r w:rsidR="00133814" w:rsidRPr="009C7C78">
        <w:rPr>
          <w:rFonts w:eastAsia="Calibri"/>
          <w:color w:val="auto"/>
          <w:sz w:val="20"/>
          <w:szCs w:val="20"/>
        </w:rPr>
        <w:t xml:space="preserve">(TAG) </w:t>
      </w:r>
      <w:r w:rsidRPr="009C7C78">
        <w:rPr>
          <w:rFonts w:eastAsia="Calibri"/>
          <w:color w:val="auto"/>
          <w:sz w:val="20"/>
          <w:szCs w:val="20"/>
        </w:rPr>
        <w:t>selezionato per ciascun progetto sostenuto.</w:t>
      </w:r>
      <w:r w:rsidR="00C900C1" w:rsidRPr="009C7C78">
        <w:rPr>
          <w:rFonts w:eastAsia="Calibri"/>
          <w:color w:val="auto"/>
          <w:sz w:val="20"/>
          <w:szCs w:val="20"/>
        </w:rPr>
        <w:t xml:space="preserve"> Qualora un progetto comprenda attività riconducibili a più campi d’intervento, nella descrizione del progetto complessivo potrà essere suddiviso in </w:t>
      </w:r>
      <w:proofErr w:type="spellStart"/>
      <w:r w:rsidR="00C900C1" w:rsidRPr="009C7C78">
        <w:rPr>
          <w:rFonts w:eastAsia="Calibri"/>
          <w:color w:val="auto"/>
          <w:sz w:val="20"/>
          <w:szCs w:val="20"/>
        </w:rPr>
        <w:t>sottoprogetti</w:t>
      </w:r>
      <w:proofErr w:type="spellEnd"/>
      <w:r w:rsidR="00C900C1" w:rsidRPr="009C7C78">
        <w:rPr>
          <w:rFonts w:eastAsia="Calibri"/>
          <w:color w:val="auto"/>
          <w:sz w:val="20"/>
          <w:szCs w:val="20"/>
        </w:rPr>
        <w:t xml:space="preserve"> che contribuiranno in quota parte ai diversi campi d’intervento selezionati.</w:t>
      </w:r>
    </w:p>
    <w:p w14:paraId="00A6D9C8" w14:textId="1B7D0F19" w:rsidR="008F47AE" w:rsidRPr="001F63D7" w:rsidRDefault="008F47AE" w:rsidP="000D0E84">
      <w:pPr>
        <w:widowControl w:val="0"/>
        <w:spacing w:before="60" w:after="60" w:line="240" w:lineRule="auto"/>
        <w:ind w:left="284" w:right="6" w:firstLine="0"/>
        <w:rPr>
          <w:rFonts w:eastAsia="Calibri"/>
          <w:color w:val="auto"/>
          <w:sz w:val="20"/>
          <w:szCs w:val="20"/>
        </w:rPr>
      </w:pPr>
      <w:r w:rsidRPr="009C7C78">
        <w:rPr>
          <w:rFonts w:eastAsia="Calibri"/>
          <w:color w:val="auto"/>
          <w:sz w:val="20"/>
          <w:szCs w:val="20"/>
        </w:rPr>
        <w:t xml:space="preserve">Ai fini del calcolo delle risorse destinate ai diversi </w:t>
      </w:r>
      <w:r w:rsidR="00133814" w:rsidRPr="009C7C78">
        <w:rPr>
          <w:rFonts w:eastAsia="Calibri"/>
          <w:color w:val="auto"/>
          <w:sz w:val="20"/>
          <w:szCs w:val="20"/>
        </w:rPr>
        <w:t>campi di attività</w:t>
      </w:r>
      <w:r w:rsidRPr="009C7C78">
        <w:rPr>
          <w:rFonts w:eastAsia="Calibri"/>
          <w:color w:val="auto"/>
          <w:sz w:val="20"/>
          <w:szCs w:val="20"/>
        </w:rPr>
        <w:t xml:space="preserve">, il </w:t>
      </w:r>
      <w:r w:rsidR="00133814" w:rsidRPr="009C7C78">
        <w:rPr>
          <w:rFonts w:eastAsia="Calibri"/>
          <w:color w:val="auto"/>
          <w:sz w:val="20"/>
          <w:szCs w:val="20"/>
        </w:rPr>
        <w:t>Soggetto P</w:t>
      </w:r>
      <w:r w:rsidRPr="009C7C78">
        <w:rPr>
          <w:rFonts w:eastAsia="Calibri"/>
          <w:color w:val="auto"/>
          <w:sz w:val="20"/>
          <w:szCs w:val="20"/>
        </w:rPr>
        <w:t xml:space="preserve">roponente dovrà allocare </w:t>
      </w:r>
      <w:r w:rsidR="00053F8C" w:rsidRPr="009C7C78">
        <w:rPr>
          <w:rFonts w:eastAsia="Calibri"/>
          <w:color w:val="auto"/>
          <w:sz w:val="20"/>
          <w:szCs w:val="20"/>
        </w:rPr>
        <w:t xml:space="preserve">i costi del Programma </w:t>
      </w:r>
      <w:r w:rsidRPr="009C7C78">
        <w:rPr>
          <w:rFonts w:eastAsia="Calibri"/>
          <w:color w:val="auto"/>
          <w:sz w:val="20"/>
          <w:szCs w:val="20"/>
        </w:rPr>
        <w:t>all’interno dei campi di attività individuati per l’investimento M2 C1 I3.4 al fine di garantire il rispetto del tagging in ma</w:t>
      </w:r>
      <w:r w:rsidR="00053F8C" w:rsidRPr="009C7C78">
        <w:rPr>
          <w:rFonts w:eastAsia="Calibri"/>
          <w:color w:val="auto"/>
          <w:sz w:val="20"/>
          <w:szCs w:val="20"/>
        </w:rPr>
        <w:t xml:space="preserve">teria di cambiamenti climatici </w:t>
      </w:r>
      <w:r w:rsidRPr="009C7C78">
        <w:rPr>
          <w:rFonts w:eastAsia="Calibri"/>
          <w:color w:val="auto"/>
          <w:sz w:val="20"/>
          <w:szCs w:val="20"/>
        </w:rPr>
        <w:t>e digitale</w:t>
      </w:r>
      <w:r w:rsidR="00053F8C" w:rsidRPr="009C7C78">
        <w:rPr>
          <w:rFonts w:eastAsia="Calibri"/>
          <w:color w:val="auto"/>
          <w:sz w:val="20"/>
          <w:szCs w:val="20"/>
        </w:rPr>
        <w:t xml:space="preserve"> (</w:t>
      </w:r>
      <w:proofErr w:type="spellStart"/>
      <w:r w:rsidR="00053F8C" w:rsidRPr="009C7C78">
        <w:rPr>
          <w:rFonts w:eastAsia="Calibri"/>
          <w:color w:val="auto"/>
          <w:sz w:val="20"/>
          <w:szCs w:val="20"/>
        </w:rPr>
        <w:t>cfr</w:t>
      </w:r>
      <w:proofErr w:type="spellEnd"/>
      <w:r w:rsidR="00053F8C" w:rsidRPr="009C7C78">
        <w:rPr>
          <w:rFonts w:eastAsia="Calibri"/>
          <w:color w:val="auto"/>
          <w:sz w:val="20"/>
          <w:szCs w:val="20"/>
        </w:rPr>
        <w:t xml:space="preserve"> tabella pag. 17)</w:t>
      </w:r>
      <w:r w:rsidRPr="009C7C78">
        <w:rPr>
          <w:rFonts w:eastAsia="Calibri"/>
          <w:color w:val="auto"/>
          <w:sz w:val="20"/>
          <w:szCs w:val="20"/>
        </w:rPr>
        <w:t>.</w:t>
      </w:r>
    </w:p>
    <w:p w14:paraId="67D6E0F2" w14:textId="040B5948" w:rsidR="008F47AE" w:rsidRPr="001F63D7" w:rsidRDefault="008F47AE" w:rsidP="000D0E84">
      <w:pPr>
        <w:widowControl w:val="0"/>
        <w:spacing w:before="60" w:after="60" w:line="240" w:lineRule="auto"/>
        <w:ind w:left="284" w:right="6" w:firstLine="0"/>
        <w:rPr>
          <w:rFonts w:eastAsia="Calibri"/>
          <w:color w:val="auto"/>
          <w:sz w:val="20"/>
          <w:szCs w:val="20"/>
        </w:rPr>
      </w:pPr>
      <w:r w:rsidRPr="001F63D7">
        <w:rPr>
          <w:rFonts w:eastAsia="Calibri"/>
          <w:color w:val="auto"/>
          <w:sz w:val="20"/>
          <w:szCs w:val="20"/>
        </w:rPr>
        <w:t>La tabella che segue illustra i campi di attività attribuiti alla Misura</w:t>
      </w:r>
      <w:r w:rsidR="00133814">
        <w:rPr>
          <w:rFonts w:eastAsia="Calibri"/>
          <w:color w:val="auto"/>
          <w:sz w:val="20"/>
          <w:szCs w:val="20"/>
        </w:rPr>
        <w:t xml:space="preserve"> M2C1-3.4</w:t>
      </w:r>
      <w:r w:rsidRPr="001F63D7">
        <w:rPr>
          <w:rFonts w:eastAsia="Calibri"/>
          <w:color w:val="auto"/>
          <w:sz w:val="20"/>
          <w:szCs w:val="20"/>
        </w:rPr>
        <w:t>, sulla base dell’Allegato VI del Regolamento Istitutivo del Fondo (Regolamento UE/2021/241).</w:t>
      </w:r>
    </w:p>
    <w:tbl>
      <w:tblPr>
        <w:tblW w:w="9069" w:type="dxa"/>
        <w:tblInd w:w="135" w:type="dxa"/>
        <w:tblLayout w:type="fixed"/>
        <w:tblLook w:val="04A0" w:firstRow="1" w:lastRow="0" w:firstColumn="1" w:lastColumn="0" w:noHBand="0" w:noVBand="1"/>
      </w:tblPr>
      <w:tblGrid>
        <w:gridCol w:w="2265"/>
        <w:gridCol w:w="6804"/>
      </w:tblGrid>
      <w:tr w:rsidR="008F47AE" w:rsidRPr="001F63D7" w14:paraId="26E2A444" w14:textId="77777777" w:rsidTr="00133814">
        <w:trPr>
          <w:trHeight w:val="270"/>
          <w:tblHeader/>
        </w:trPr>
        <w:tc>
          <w:tcPr>
            <w:tcW w:w="2265" w:type="dxa"/>
            <w:tcBorders>
              <w:top w:val="single" w:sz="8" w:space="0" w:color="auto"/>
              <w:left w:val="single" w:sz="8" w:space="0" w:color="auto"/>
              <w:bottom w:val="single" w:sz="8" w:space="0" w:color="auto"/>
              <w:right w:val="single" w:sz="8" w:space="0" w:color="auto"/>
            </w:tcBorders>
          </w:tcPr>
          <w:p w14:paraId="12C546E9" w14:textId="77777777" w:rsidR="008F47AE" w:rsidRPr="001F63D7" w:rsidRDefault="008F47AE" w:rsidP="008F47AE">
            <w:pPr>
              <w:spacing w:after="0" w:line="266" w:lineRule="auto"/>
              <w:ind w:firstLine="0"/>
              <w:jc w:val="center"/>
              <w:rPr>
                <w:rFonts w:eastAsia="Calibri"/>
                <w:b/>
                <w:color w:val="auto"/>
                <w:sz w:val="20"/>
                <w:szCs w:val="20"/>
                <w:lang w:val="en-US"/>
              </w:rPr>
            </w:pPr>
            <w:proofErr w:type="spellStart"/>
            <w:r>
              <w:rPr>
                <w:rFonts w:eastAsia="Calibri"/>
                <w:b/>
                <w:color w:val="auto"/>
                <w:sz w:val="20"/>
                <w:szCs w:val="20"/>
                <w:lang w:val="en-US"/>
              </w:rPr>
              <w:t>Obiettivo</w:t>
            </w:r>
            <w:proofErr w:type="spellEnd"/>
          </w:p>
        </w:tc>
        <w:tc>
          <w:tcPr>
            <w:tcW w:w="68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3E0215" w14:textId="77777777" w:rsidR="008F47AE" w:rsidRPr="001F63D7" w:rsidRDefault="008F47AE" w:rsidP="008F47AE">
            <w:pPr>
              <w:spacing w:after="0" w:line="266" w:lineRule="auto"/>
              <w:jc w:val="center"/>
              <w:rPr>
                <w:rFonts w:eastAsia="Calibri"/>
                <w:b/>
                <w:color w:val="auto"/>
                <w:sz w:val="20"/>
                <w:szCs w:val="20"/>
                <w:lang w:val="en-US"/>
              </w:rPr>
            </w:pPr>
            <w:r w:rsidRPr="001F63D7">
              <w:rPr>
                <w:rFonts w:eastAsia="Calibri"/>
                <w:b/>
                <w:color w:val="auto"/>
                <w:sz w:val="20"/>
                <w:szCs w:val="20"/>
                <w:lang w:val="en-US"/>
              </w:rPr>
              <w:t xml:space="preserve">Campo di </w:t>
            </w:r>
            <w:proofErr w:type="spellStart"/>
            <w:r w:rsidRPr="001F63D7">
              <w:rPr>
                <w:rFonts w:eastAsia="Calibri"/>
                <w:b/>
                <w:color w:val="auto"/>
                <w:sz w:val="20"/>
                <w:szCs w:val="20"/>
                <w:lang w:val="en-US"/>
              </w:rPr>
              <w:t>attività</w:t>
            </w:r>
            <w:proofErr w:type="spellEnd"/>
          </w:p>
        </w:tc>
      </w:tr>
      <w:tr w:rsidR="008F47AE" w:rsidRPr="001F63D7" w14:paraId="120BF190" w14:textId="77777777" w:rsidTr="008F47AE">
        <w:trPr>
          <w:trHeight w:val="570"/>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C486DD"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Cambiamenti climatici</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1176B50A"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 xml:space="preserve">047 - Sostegno ai processi di produzione rispettosi dell'ambiente e all'efficienza delle risorse nelle </w:t>
            </w:r>
            <w:r w:rsidRPr="001F63D7">
              <w:rPr>
                <w:rFonts w:eastAsia="Calibri"/>
                <w:b/>
                <w:bCs/>
                <w:color w:val="auto"/>
                <w:sz w:val="20"/>
                <w:szCs w:val="20"/>
              </w:rPr>
              <w:t>PMI</w:t>
            </w:r>
          </w:p>
        </w:tc>
      </w:tr>
      <w:tr w:rsidR="008F47AE" w:rsidRPr="001F63D7" w14:paraId="1A103955" w14:textId="77777777" w:rsidTr="008F47AE">
        <w:trPr>
          <w:trHeight w:val="570"/>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3EEC3D"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Cambiamenti climatici</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5BF9D293"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 xml:space="preserve">047bis Sostegno ai processi di produzione rispettosi dell'ambiente e all'efficienza delle risorse nelle </w:t>
            </w:r>
            <w:r w:rsidRPr="001F63D7">
              <w:rPr>
                <w:rFonts w:eastAsia="Calibri"/>
                <w:b/>
                <w:bCs/>
                <w:color w:val="auto"/>
                <w:sz w:val="20"/>
                <w:szCs w:val="20"/>
              </w:rPr>
              <w:t>grandi imprese</w:t>
            </w:r>
          </w:p>
        </w:tc>
      </w:tr>
      <w:tr w:rsidR="008F47AE" w:rsidRPr="001F63D7" w14:paraId="726B6A01" w14:textId="77777777" w:rsidTr="008F47AE">
        <w:trPr>
          <w:trHeight w:val="234"/>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7422E1"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Cambiamenti climatici</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316B0A00" w14:textId="77777777" w:rsidR="008F47AE" w:rsidRPr="001F63D7" w:rsidRDefault="008F47AE" w:rsidP="008F47AE">
            <w:pPr>
              <w:spacing w:after="0" w:line="266" w:lineRule="auto"/>
              <w:ind w:firstLine="0"/>
              <w:rPr>
                <w:rFonts w:eastAsia="Calibri"/>
                <w:color w:val="auto"/>
                <w:sz w:val="20"/>
                <w:szCs w:val="20"/>
                <w:lang w:val="en-US"/>
              </w:rPr>
            </w:pPr>
            <w:r w:rsidRPr="001F63D7">
              <w:rPr>
                <w:rFonts w:eastAsia="Calibri"/>
                <w:color w:val="auto"/>
                <w:sz w:val="20"/>
                <w:szCs w:val="20"/>
              </w:rPr>
              <w:t xml:space="preserve">029 - </w:t>
            </w:r>
            <w:r w:rsidRPr="001F63D7">
              <w:rPr>
                <w:rFonts w:eastAsia="Calibri"/>
                <w:color w:val="auto"/>
                <w:sz w:val="20"/>
                <w:szCs w:val="20"/>
                <w:lang w:val="en-US"/>
              </w:rPr>
              <w:t xml:space="preserve">Energia </w:t>
            </w:r>
            <w:proofErr w:type="spellStart"/>
            <w:r w:rsidRPr="001F63D7">
              <w:rPr>
                <w:rFonts w:eastAsia="Calibri"/>
                <w:color w:val="auto"/>
                <w:sz w:val="20"/>
                <w:szCs w:val="20"/>
                <w:lang w:val="en-US"/>
              </w:rPr>
              <w:t>rinnovabile</w:t>
            </w:r>
            <w:proofErr w:type="spellEnd"/>
            <w:r w:rsidRPr="001F63D7">
              <w:rPr>
                <w:rFonts w:eastAsia="Calibri"/>
                <w:color w:val="auto"/>
                <w:sz w:val="20"/>
                <w:szCs w:val="20"/>
                <w:lang w:val="en-US"/>
              </w:rPr>
              <w:t xml:space="preserve">: </w:t>
            </w:r>
            <w:proofErr w:type="spellStart"/>
            <w:r w:rsidRPr="001F63D7">
              <w:rPr>
                <w:rFonts w:eastAsia="Calibri"/>
                <w:color w:val="auto"/>
                <w:sz w:val="20"/>
                <w:szCs w:val="20"/>
                <w:lang w:val="en-US"/>
              </w:rPr>
              <w:t>solare</w:t>
            </w:r>
            <w:proofErr w:type="spellEnd"/>
          </w:p>
        </w:tc>
      </w:tr>
      <w:tr w:rsidR="008F47AE" w:rsidRPr="001F63D7" w14:paraId="20490E8B" w14:textId="77777777" w:rsidTr="008F47AE">
        <w:trPr>
          <w:trHeight w:val="570"/>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CE978F"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Cambiamenti climatici</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199911B5"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022 - Processi di ricerca e di innovazione, trasferimento di tecnologie e cooperazione tra imprese incentrate sull'economia a basse emissioni di carbonio, sulla resilienza e sull'adattamento ai cambiamenti climatici</w:t>
            </w:r>
          </w:p>
        </w:tc>
      </w:tr>
      <w:tr w:rsidR="008F47AE" w:rsidRPr="001F63D7" w14:paraId="79E5EB57" w14:textId="77777777" w:rsidTr="008F47AE">
        <w:trPr>
          <w:trHeight w:val="570"/>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BFB068"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Transizione digitale</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2DDF4B51"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 xml:space="preserve">010 - Digitalizzazione delle PMI (compreso il commercio elettronico, l'e-business e i processi aziendali in rete, i poli di innovazione digitale, i </w:t>
            </w:r>
          </w:p>
          <w:p w14:paraId="6A592B7B"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laboratori viventi, gli imprenditori del web, le start-up nel settore delle TIC e il B2B</w:t>
            </w:r>
          </w:p>
        </w:tc>
      </w:tr>
      <w:tr w:rsidR="008F47AE" w:rsidRPr="001F63D7" w14:paraId="18344B6F" w14:textId="77777777" w:rsidTr="008F47AE">
        <w:trPr>
          <w:trHeight w:val="570"/>
        </w:trPr>
        <w:tc>
          <w:tcPr>
            <w:tcW w:w="226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826AC3" w14:textId="77777777" w:rsidR="008F47AE" w:rsidRPr="001F63D7" w:rsidRDefault="008F47AE" w:rsidP="008F47AE">
            <w:pPr>
              <w:spacing w:after="0" w:line="266" w:lineRule="auto"/>
              <w:ind w:firstLine="0"/>
              <w:jc w:val="center"/>
              <w:rPr>
                <w:rFonts w:eastAsia="Calibri"/>
                <w:color w:val="auto"/>
                <w:sz w:val="20"/>
                <w:szCs w:val="20"/>
              </w:rPr>
            </w:pPr>
            <w:r>
              <w:rPr>
                <w:rFonts w:eastAsia="Calibri"/>
                <w:color w:val="auto"/>
                <w:sz w:val="20"/>
                <w:szCs w:val="20"/>
              </w:rPr>
              <w:t>Transizione digitale</w:t>
            </w:r>
          </w:p>
        </w:tc>
        <w:tc>
          <w:tcPr>
            <w:tcW w:w="68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70" w:type="dxa"/>
              <w:bottom w:w="0" w:type="dxa"/>
              <w:right w:w="70" w:type="dxa"/>
            </w:tcMar>
            <w:vAlign w:val="center"/>
            <w:hideMark/>
          </w:tcPr>
          <w:p w14:paraId="1A465B96" w14:textId="77777777" w:rsidR="008F47AE" w:rsidRPr="001F63D7" w:rsidRDefault="008F47AE" w:rsidP="008F47AE">
            <w:pPr>
              <w:spacing w:after="0" w:line="266" w:lineRule="auto"/>
              <w:ind w:firstLine="0"/>
              <w:rPr>
                <w:rFonts w:eastAsia="Calibri"/>
                <w:color w:val="auto"/>
                <w:sz w:val="20"/>
                <w:szCs w:val="20"/>
              </w:rPr>
            </w:pPr>
            <w:r w:rsidRPr="001F63D7">
              <w:rPr>
                <w:rFonts w:eastAsia="Calibri"/>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tc>
      </w:tr>
    </w:tbl>
    <w:p w14:paraId="293E8ECF" w14:textId="77777777" w:rsidR="008F47AE" w:rsidRPr="001F63D7" w:rsidRDefault="008F47AE" w:rsidP="00133814">
      <w:pPr>
        <w:keepNext/>
        <w:keepLines/>
        <w:widowControl w:val="0"/>
        <w:spacing w:before="60" w:after="60" w:line="240" w:lineRule="auto"/>
        <w:ind w:right="6" w:firstLine="697"/>
        <w:rPr>
          <w:rFonts w:eastAsia="Calibri"/>
          <w:color w:val="auto"/>
          <w:sz w:val="20"/>
          <w:szCs w:val="20"/>
        </w:rPr>
      </w:pPr>
      <w:r w:rsidRPr="001F63D7">
        <w:rPr>
          <w:rFonts w:eastAsia="Calibri"/>
          <w:color w:val="auto"/>
          <w:sz w:val="20"/>
          <w:szCs w:val="20"/>
        </w:rPr>
        <w:t xml:space="preserve">Le tabelle che seguono intendono suggerire una possibile allocazione delle risorse in funzione delle spese ammissibili individuate nei precedenti avvisi. </w:t>
      </w:r>
    </w:p>
    <w:p w14:paraId="5FF9587D" w14:textId="77777777" w:rsidR="008F47AE" w:rsidRPr="001F63D7" w:rsidRDefault="008F47AE" w:rsidP="00133814">
      <w:pPr>
        <w:keepNext/>
        <w:keepLines/>
        <w:widowControl w:val="0"/>
        <w:spacing w:before="60" w:after="60" w:line="240" w:lineRule="auto"/>
        <w:ind w:right="6" w:firstLine="697"/>
        <w:rPr>
          <w:rFonts w:eastAsia="EYInterstate Light"/>
          <w:b/>
          <w:bCs/>
          <w:color w:val="auto"/>
          <w:sz w:val="20"/>
          <w:szCs w:val="20"/>
        </w:rPr>
      </w:pPr>
      <w:r w:rsidRPr="001F63D7">
        <w:rPr>
          <w:rFonts w:eastAsia="EYInterstate Light"/>
          <w:b/>
          <w:bCs/>
          <w:color w:val="auto"/>
          <w:sz w:val="20"/>
          <w:szCs w:val="20"/>
        </w:rPr>
        <w:t>Tabella di correlazione tra spese previste dal Bando Pesca e tagging</w:t>
      </w:r>
    </w:p>
    <w:tbl>
      <w:tblPr>
        <w:tblStyle w:val="Grigliatabella1"/>
        <w:tblpPr w:leftFromText="141" w:rightFromText="141" w:vertAnchor="text" w:tblpY="397"/>
        <w:tblW w:w="9765" w:type="dxa"/>
        <w:tblInd w:w="0" w:type="dxa"/>
        <w:tblLayout w:type="fixed"/>
        <w:tblLook w:val="04A0" w:firstRow="1" w:lastRow="0" w:firstColumn="1" w:lastColumn="0" w:noHBand="0" w:noVBand="1"/>
      </w:tblPr>
      <w:tblGrid>
        <w:gridCol w:w="5374"/>
        <w:gridCol w:w="4391"/>
      </w:tblGrid>
      <w:tr w:rsidR="008F47AE" w:rsidRPr="001F63D7" w14:paraId="2026F78B" w14:textId="77777777" w:rsidTr="00133814">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7BC4A393" w14:textId="77777777" w:rsidR="008F47AE" w:rsidRPr="001F63D7" w:rsidRDefault="008F47AE" w:rsidP="00133814">
            <w:pPr>
              <w:spacing w:line="240" w:lineRule="auto"/>
              <w:ind w:right="6"/>
              <w:rPr>
                <w:rFonts w:eastAsia="EYInterstate Light"/>
                <w:b/>
                <w:color w:val="auto"/>
                <w:sz w:val="20"/>
                <w:szCs w:val="20"/>
              </w:rPr>
            </w:pPr>
            <w:r w:rsidRPr="001F63D7">
              <w:rPr>
                <w:rFonts w:eastAsia="EYInterstate Light"/>
                <w:b/>
                <w:color w:val="auto"/>
                <w:sz w:val="20"/>
                <w:szCs w:val="20"/>
              </w:rPr>
              <w:t>Spese ammissibili Bando Pesca</w:t>
            </w:r>
          </w:p>
        </w:tc>
        <w:tc>
          <w:tcPr>
            <w:tcW w:w="4394" w:type="dxa"/>
            <w:tcBorders>
              <w:top w:val="single" w:sz="8" w:space="0" w:color="auto"/>
              <w:left w:val="single" w:sz="8" w:space="0" w:color="auto"/>
              <w:bottom w:val="single" w:sz="8" w:space="0" w:color="auto"/>
              <w:right w:val="single" w:sz="8" w:space="0" w:color="auto"/>
            </w:tcBorders>
            <w:hideMark/>
          </w:tcPr>
          <w:p w14:paraId="41C43B62" w14:textId="77777777" w:rsidR="008F47AE" w:rsidRPr="001F63D7" w:rsidRDefault="008F47AE" w:rsidP="00133814">
            <w:pPr>
              <w:spacing w:line="240" w:lineRule="auto"/>
              <w:ind w:right="6" w:firstLine="0"/>
              <w:jc w:val="center"/>
              <w:rPr>
                <w:rFonts w:eastAsia="EYInterstate Light"/>
                <w:b/>
                <w:color w:val="auto"/>
                <w:sz w:val="20"/>
                <w:szCs w:val="20"/>
              </w:rPr>
            </w:pPr>
            <w:r w:rsidRPr="001F63D7">
              <w:rPr>
                <w:rFonts w:eastAsia="EYInterstate Light"/>
                <w:b/>
                <w:color w:val="auto"/>
                <w:sz w:val="20"/>
                <w:szCs w:val="20"/>
              </w:rPr>
              <w:t>Esempi di Tagging associabili</w:t>
            </w:r>
          </w:p>
        </w:tc>
      </w:tr>
      <w:tr w:rsidR="008F47AE" w:rsidRPr="001F63D7" w14:paraId="721A95EA" w14:textId="77777777" w:rsidTr="00133814">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11F35A47" w14:textId="77777777" w:rsidR="008F47AE" w:rsidRPr="001F63D7" w:rsidRDefault="008F47AE" w:rsidP="00B5034F">
            <w:pPr>
              <w:numPr>
                <w:ilvl w:val="0"/>
                <w:numId w:val="18"/>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investimenti nelle imprese di pesca e acquacoltura connessi con l’attività produttiva di cui alla tabella 1 dell’Allegato A al Decreto</w:t>
            </w:r>
          </w:p>
        </w:tc>
        <w:tc>
          <w:tcPr>
            <w:tcW w:w="4394" w:type="dxa"/>
            <w:tcBorders>
              <w:top w:val="single" w:sz="8" w:space="0" w:color="auto"/>
              <w:left w:val="single" w:sz="8" w:space="0" w:color="auto"/>
              <w:bottom w:val="single" w:sz="8" w:space="0" w:color="auto"/>
              <w:right w:val="single" w:sz="8" w:space="0" w:color="auto"/>
            </w:tcBorders>
          </w:tcPr>
          <w:p w14:paraId="3FDB13E9" w14:textId="77777777" w:rsidR="008F47AE" w:rsidRPr="001F63D7" w:rsidRDefault="008F47AE" w:rsidP="00B5034F">
            <w:pPr>
              <w:numPr>
                <w:ilvl w:val="0"/>
                <w:numId w:val="5"/>
              </w:numPr>
              <w:spacing w:after="0" w:line="240" w:lineRule="auto"/>
              <w:ind w:left="303" w:right="0" w:hanging="284"/>
              <w:contextualSpacing/>
              <w:jc w:val="left"/>
              <w:rPr>
                <w:rFonts w:eastAsia="EYInterstate Light"/>
                <w:color w:val="auto"/>
                <w:sz w:val="20"/>
                <w:szCs w:val="20"/>
              </w:rPr>
            </w:pPr>
            <w:r w:rsidRPr="001F63D7">
              <w:rPr>
                <w:rFonts w:eastAsia="EYInterstate Light"/>
                <w:color w:val="auto"/>
                <w:sz w:val="20"/>
                <w:szCs w:val="20"/>
              </w:rPr>
              <w:t xml:space="preserve">047 - Sostegno ai processi di produzione rispettosi dell'ambiente e all'efficienza delle risorse nelle </w:t>
            </w:r>
            <w:r w:rsidRPr="001F63D7">
              <w:rPr>
                <w:rFonts w:eastAsia="EYInterstate Light"/>
                <w:b/>
                <w:bCs/>
                <w:color w:val="auto"/>
                <w:sz w:val="20"/>
                <w:szCs w:val="20"/>
              </w:rPr>
              <w:t>PMI</w:t>
            </w:r>
          </w:p>
          <w:p w14:paraId="52979B60" w14:textId="77777777" w:rsidR="008F47AE" w:rsidRPr="001F63D7" w:rsidRDefault="008F47AE" w:rsidP="00B5034F">
            <w:pPr>
              <w:numPr>
                <w:ilvl w:val="0"/>
                <w:numId w:val="5"/>
              </w:numPr>
              <w:spacing w:after="0" w:line="240" w:lineRule="auto"/>
              <w:ind w:left="303" w:right="0" w:hanging="284"/>
              <w:contextualSpacing/>
              <w:jc w:val="left"/>
              <w:rPr>
                <w:rFonts w:eastAsia="EYInterstate Light"/>
                <w:color w:val="auto"/>
                <w:sz w:val="20"/>
                <w:szCs w:val="20"/>
              </w:rPr>
            </w:pPr>
            <w:r w:rsidRPr="001F63D7">
              <w:rPr>
                <w:rFonts w:eastAsia="Calibri"/>
                <w:color w:val="auto"/>
                <w:sz w:val="20"/>
                <w:szCs w:val="20"/>
              </w:rPr>
              <w:t xml:space="preserve">047bis - Sostegno ai processi di produzione rispettosi dell'ambiente e all'efficienza delle risorse nelle </w:t>
            </w:r>
            <w:r w:rsidRPr="001F63D7">
              <w:rPr>
                <w:rFonts w:eastAsia="Calibri"/>
                <w:b/>
                <w:bCs/>
                <w:color w:val="auto"/>
                <w:sz w:val="20"/>
                <w:szCs w:val="20"/>
              </w:rPr>
              <w:t>grandi imprese</w:t>
            </w:r>
          </w:p>
          <w:p w14:paraId="1D308187" w14:textId="77777777" w:rsidR="008F47AE" w:rsidRPr="001F63D7" w:rsidRDefault="008F47AE" w:rsidP="00B5034F">
            <w:pPr>
              <w:numPr>
                <w:ilvl w:val="0"/>
                <w:numId w:val="5"/>
              </w:numPr>
              <w:spacing w:after="0" w:line="240" w:lineRule="auto"/>
              <w:ind w:left="303" w:right="0" w:hanging="284"/>
              <w:contextualSpacing/>
              <w:jc w:val="left"/>
              <w:rPr>
                <w:rFonts w:eastAsia="EYInterstate Light"/>
                <w:color w:val="auto"/>
                <w:sz w:val="20"/>
                <w:szCs w:val="20"/>
              </w:rPr>
            </w:pPr>
            <w:r w:rsidRPr="001F63D7">
              <w:rPr>
                <w:rFonts w:eastAsia="EYInterstate Light"/>
                <w:color w:val="auto"/>
                <w:sz w:val="20"/>
                <w:szCs w:val="20"/>
              </w:rPr>
              <w:t>029 - Energia rinnovabile: solare</w:t>
            </w:r>
          </w:p>
          <w:p w14:paraId="68E5CEBD" w14:textId="77777777" w:rsidR="008F47AE" w:rsidRPr="001F63D7" w:rsidRDefault="008F47AE" w:rsidP="00B5034F">
            <w:pPr>
              <w:numPr>
                <w:ilvl w:val="0"/>
                <w:numId w:val="5"/>
              </w:numPr>
              <w:spacing w:after="0" w:line="240" w:lineRule="auto"/>
              <w:ind w:left="303" w:right="0" w:hanging="284"/>
              <w:contextualSpacing/>
              <w:jc w:val="left"/>
              <w:rPr>
                <w:rFonts w:eastAsia="EYInterstate Light"/>
                <w:color w:val="auto"/>
                <w:sz w:val="20"/>
                <w:szCs w:val="20"/>
              </w:rPr>
            </w:pPr>
            <w:bookmarkStart w:id="0" w:name="_Hlk180489176"/>
            <w:r w:rsidRPr="001F63D7">
              <w:rPr>
                <w:rFonts w:eastAsia="EYInterstate Light"/>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5339196D" w14:textId="77777777" w:rsidR="008F47AE" w:rsidRPr="001F63D7" w:rsidRDefault="008F47AE" w:rsidP="00B5034F">
            <w:pPr>
              <w:numPr>
                <w:ilvl w:val="0"/>
                <w:numId w:val="5"/>
              </w:numPr>
              <w:spacing w:after="0" w:line="240" w:lineRule="auto"/>
              <w:ind w:left="303" w:right="0" w:hanging="284"/>
              <w:contextualSpacing/>
              <w:jc w:val="left"/>
              <w:rPr>
                <w:rFonts w:eastAsia="EYInterstate Light"/>
                <w:color w:val="auto"/>
                <w:sz w:val="20"/>
                <w:szCs w:val="20"/>
              </w:rPr>
            </w:pPr>
            <w:r w:rsidRPr="001F63D7">
              <w:rPr>
                <w:rFonts w:eastAsia="EYInterstate Light"/>
                <w:color w:val="auto"/>
                <w:sz w:val="20"/>
                <w:szCs w:val="20"/>
              </w:rPr>
              <w:t xml:space="preserve">010bis - Digitalizzazione delle grandi imprese (compreso il commercio elettronico, l'e-business e i processi aziendali in rete, i poli di innovazione digitale, i laboratori viventi, gli </w:t>
            </w:r>
            <w:r w:rsidRPr="001F63D7">
              <w:rPr>
                <w:rFonts w:eastAsia="EYInterstate Light"/>
                <w:color w:val="auto"/>
                <w:sz w:val="20"/>
                <w:szCs w:val="20"/>
              </w:rPr>
              <w:lastRenderedPageBreak/>
              <w:t>imprenditori del web, le start-up nel settore delle TIC e il B2B</w:t>
            </w:r>
            <w:bookmarkEnd w:id="0"/>
            <w:r w:rsidRPr="001F63D7">
              <w:rPr>
                <w:rFonts w:eastAsia="EYInterstate Light"/>
                <w:color w:val="auto"/>
                <w:sz w:val="20"/>
                <w:szCs w:val="20"/>
              </w:rPr>
              <w:t>.</w:t>
            </w:r>
          </w:p>
          <w:p w14:paraId="50915299" w14:textId="77777777" w:rsidR="008F47AE" w:rsidRPr="001F63D7" w:rsidRDefault="008F47AE" w:rsidP="00133814">
            <w:pPr>
              <w:spacing w:after="0" w:line="240" w:lineRule="auto"/>
              <w:ind w:left="19" w:right="0" w:firstLine="0"/>
              <w:jc w:val="left"/>
              <w:rPr>
                <w:rFonts w:eastAsia="EYInterstate Light"/>
                <w:color w:val="auto"/>
                <w:sz w:val="20"/>
                <w:szCs w:val="20"/>
              </w:rPr>
            </w:pPr>
          </w:p>
        </w:tc>
      </w:tr>
      <w:tr w:rsidR="008F47AE" w:rsidRPr="001F63D7" w14:paraId="0F5FBBB2" w14:textId="77777777" w:rsidTr="00133814">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00F62627" w14:textId="77777777" w:rsidR="008F47AE" w:rsidRPr="001F63D7" w:rsidRDefault="008F47AE" w:rsidP="00133814">
            <w:pPr>
              <w:spacing w:line="266" w:lineRule="auto"/>
              <w:rPr>
                <w:rFonts w:eastAsia="EYInterstate Light"/>
                <w:color w:val="auto"/>
                <w:sz w:val="20"/>
                <w:szCs w:val="20"/>
              </w:rPr>
            </w:pPr>
            <w:r w:rsidRPr="001F63D7">
              <w:rPr>
                <w:rFonts w:eastAsia="EYInterstate Light"/>
                <w:color w:val="auto"/>
                <w:sz w:val="20"/>
                <w:szCs w:val="20"/>
              </w:rPr>
              <w:lastRenderedPageBreak/>
              <w:t>b) investimenti per la trasformazione di prodotti ittici di cui alla tabella 2 dell’Allegato A al Decreto</w:t>
            </w:r>
          </w:p>
        </w:tc>
        <w:tc>
          <w:tcPr>
            <w:tcW w:w="4394" w:type="dxa"/>
            <w:tcBorders>
              <w:top w:val="single" w:sz="8" w:space="0" w:color="auto"/>
              <w:left w:val="single" w:sz="8" w:space="0" w:color="auto"/>
              <w:bottom w:val="single" w:sz="8" w:space="0" w:color="auto"/>
              <w:right w:val="single" w:sz="8" w:space="0" w:color="auto"/>
            </w:tcBorders>
            <w:hideMark/>
          </w:tcPr>
          <w:p w14:paraId="7E224842" w14:textId="77777777" w:rsidR="008F47AE" w:rsidRPr="001F63D7" w:rsidRDefault="008F47AE" w:rsidP="00B5034F">
            <w:pPr>
              <w:numPr>
                <w:ilvl w:val="0"/>
                <w:numId w:val="6"/>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 xml:space="preserve">047 - Sostegno ai processi di produzione rispettosi dell'ambiente e all'efficienza delle risorse nelle </w:t>
            </w:r>
            <w:r w:rsidRPr="001F63D7">
              <w:rPr>
                <w:rFonts w:eastAsia="EYInterstate Light"/>
                <w:b/>
                <w:bCs/>
                <w:color w:val="auto"/>
                <w:sz w:val="20"/>
                <w:szCs w:val="20"/>
              </w:rPr>
              <w:t>PMI</w:t>
            </w:r>
          </w:p>
          <w:p w14:paraId="043AFE9F" w14:textId="77777777" w:rsidR="008F47AE" w:rsidRPr="001F63D7" w:rsidRDefault="008F47AE" w:rsidP="00B5034F">
            <w:pPr>
              <w:numPr>
                <w:ilvl w:val="0"/>
                <w:numId w:val="6"/>
              </w:numPr>
              <w:spacing w:after="0" w:line="240" w:lineRule="auto"/>
              <w:ind w:right="0"/>
              <w:contextualSpacing/>
              <w:jc w:val="left"/>
              <w:rPr>
                <w:rFonts w:eastAsia="EYInterstate Light"/>
                <w:color w:val="auto"/>
                <w:sz w:val="20"/>
                <w:szCs w:val="20"/>
              </w:rPr>
            </w:pPr>
            <w:r w:rsidRPr="001F63D7">
              <w:rPr>
                <w:rFonts w:eastAsia="Calibri"/>
                <w:color w:val="auto"/>
                <w:sz w:val="20"/>
                <w:szCs w:val="20"/>
              </w:rPr>
              <w:t xml:space="preserve">047bis - Sostegno ai processi di produzione rispettosi dell'ambiente e all'efficienza delle risorse nelle </w:t>
            </w:r>
            <w:r w:rsidRPr="001F63D7">
              <w:rPr>
                <w:rFonts w:eastAsia="Calibri"/>
                <w:b/>
                <w:bCs/>
                <w:color w:val="auto"/>
                <w:sz w:val="20"/>
                <w:szCs w:val="20"/>
              </w:rPr>
              <w:t>grandi imprese</w:t>
            </w:r>
          </w:p>
          <w:p w14:paraId="6646D554" w14:textId="77777777" w:rsidR="008F47AE" w:rsidRPr="001F63D7" w:rsidRDefault="008F47AE" w:rsidP="00B5034F">
            <w:pPr>
              <w:numPr>
                <w:ilvl w:val="0"/>
                <w:numId w:val="6"/>
              </w:numPr>
              <w:spacing w:after="0" w:line="240" w:lineRule="auto"/>
              <w:ind w:right="0"/>
              <w:contextualSpacing/>
              <w:jc w:val="left"/>
              <w:rPr>
                <w:rFonts w:eastAsia="EYInterstate Light"/>
                <w:color w:val="auto"/>
                <w:sz w:val="20"/>
                <w:szCs w:val="20"/>
                <w:lang w:val="en-US"/>
              </w:rPr>
            </w:pPr>
            <w:r w:rsidRPr="001F63D7">
              <w:rPr>
                <w:rFonts w:eastAsia="EYInterstate Light"/>
                <w:color w:val="auto"/>
                <w:sz w:val="20"/>
                <w:szCs w:val="20"/>
              </w:rPr>
              <w:t xml:space="preserve">029 - </w:t>
            </w:r>
            <w:r w:rsidRPr="001F63D7">
              <w:rPr>
                <w:rFonts w:eastAsia="EYInterstate Light"/>
                <w:color w:val="auto"/>
                <w:sz w:val="20"/>
                <w:szCs w:val="20"/>
                <w:lang w:val="en-US"/>
              </w:rPr>
              <w:t xml:space="preserve">Energia </w:t>
            </w:r>
            <w:proofErr w:type="spellStart"/>
            <w:r w:rsidRPr="001F63D7">
              <w:rPr>
                <w:rFonts w:eastAsia="EYInterstate Light"/>
                <w:color w:val="auto"/>
                <w:sz w:val="20"/>
                <w:szCs w:val="20"/>
                <w:lang w:val="en-US"/>
              </w:rPr>
              <w:t>rinnovabile</w:t>
            </w:r>
            <w:proofErr w:type="spellEnd"/>
            <w:r w:rsidRPr="001F63D7">
              <w:rPr>
                <w:rFonts w:eastAsia="EYInterstate Light"/>
                <w:color w:val="auto"/>
                <w:sz w:val="20"/>
                <w:szCs w:val="20"/>
                <w:lang w:val="en-US"/>
              </w:rPr>
              <w:t xml:space="preserve">: </w:t>
            </w:r>
            <w:proofErr w:type="spellStart"/>
            <w:r w:rsidRPr="001F63D7">
              <w:rPr>
                <w:rFonts w:eastAsia="EYInterstate Light"/>
                <w:color w:val="auto"/>
                <w:sz w:val="20"/>
                <w:szCs w:val="20"/>
                <w:lang w:val="en-US"/>
              </w:rPr>
              <w:t>solare</w:t>
            </w:r>
            <w:proofErr w:type="spellEnd"/>
          </w:p>
          <w:p w14:paraId="4672E0DD" w14:textId="77777777" w:rsidR="008F47AE" w:rsidRPr="001F63D7" w:rsidRDefault="008F47AE" w:rsidP="00B5034F">
            <w:pPr>
              <w:numPr>
                <w:ilvl w:val="0"/>
                <w:numId w:val="6"/>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402966F6" w14:textId="77777777" w:rsidR="008F47AE" w:rsidRPr="001F63D7" w:rsidRDefault="008F47AE" w:rsidP="00B5034F">
            <w:pPr>
              <w:numPr>
                <w:ilvl w:val="0"/>
                <w:numId w:val="6"/>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 (aggiunti)</w:t>
            </w:r>
          </w:p>
        </w:tc>
      </w:tr>
      <w:tr w:rsidR="008F47AE" w:rsidRPr="001F63D7" w14:paraId="022341F5" w14:textId="77777777" w:rsidTr="00133814">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66B04459" w14:textId="77777777" w:rsidR="008F47AE" w:rsidRPr="001F63D7" w:rsidRDefault="008F47AE" w:rsidP="00133814">
            <w:pPr>
              <w:spacing w:line="266" w:lineRule="auto"/>
              <w:ind w:right="6" w:firstLine="697"/>
              <w:rPr>
                <w:rFonts w:eastAsia="EYInterstate Light"/>
                <w:color w:val="auto"/>
                <w:sz w:val="20"/>
                <w:szCs w:val="20"/>
              </w:rPr>
            </w:pPr>
            <w:r w:rsidRPr="001F63D7">
              <w:rPr>
                <w:rFonts w:eastAsia="EYInterstate Light"/>
                <w:color w:val="auto"/>
                <w:sz w:val="20"/>
                <w:szCs w:val="20"/>
              </w:rPr>
              <w:t>c) investimenti per la commercializzazione di prodotti ittici, per la partecipazione dei produttori di Prodotti ittici ai regimi di qualità e per la realizzazione di campagne di comunicazione e promozione regionali, nazionali o transnazionali di cui alla tabella 3 dell’Allegato A al Decreto;</w:t>
            </w:r>
          </w:p>
        </w:tc>
        <w:tc>
          <w:tcPr>
            <w:tcW w:w="4394" w:type="dxa"/>
            <w:tcBorders>
              <w:top w:val="single" w:sz="8" w:space="0" w:color="auto"/>
              <w:left w:val="single" w:sz="8" w:space="0" w:color="auto"/>
              <w:bottom w:val="single" w:sz="8" w:space="0" w:color="auto"/>
              <w:right w:val="single" w:sz="8" w:space="0" w:color="auto"/>
            </w:tcBorders>
          </w:tcPr>
          <w:p w14:paraId="133AFC60" w14:textId="77777777" w:rsidR="008F47AE" w:rsidRPr="001F63D7" w:rsidRDefault="008F47AE" w:rsidP="00B5034F">
            <w:pPr>
              <w:numPr>
                <w:ilvl w:val="0"/>
                <w:numId w:val="7"/>
              </w:numPr>
              <w:spacing w:after="0" w:line="240" w:lineRule="auto"/>
              <w:ind w:left="357" w:right="0" w:hanging="357"/>
              <w:contextualSpacing/>
              <w:jc w:val="left"/>
              <w:rPr>
                <w:rFonts w:eastAsia="EYInterstate Light"/>
                <w:color w:val="auto"/>
                <w:sz w:val="20"/>
                <w:szCs w:val="20"/>
              </w:rPr>
            </w:pPr>
            <w:r w:rsidRPr="001F63D7">
              <w:rPr>
                <w:rFonts w:eastAsia="EYInterstate Light"/>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58F0B3E2" w14:textId="77777777" w:rsidR="008F47AE" w:rsidRPr="001F63D7" w:rsidRDefault="008F47AE" w:rsidP="00B5034F">
            <w:pPr>
              <w:numPr>
                <w:ilvl w:val="0"/>
                <w:numId w:val="7"/>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p w14:paraId="2531CA1B" w14:textId="77777777" w:rsidR="008F47AE" w:rsidRPr="001F63D7" w:rsidRDefault="008F47AE" w:rsidP="00133814">
            <w:pPr>
              <w:spacing w:after="0" w:line="240" w:lineRule="auto"/>
              <w:ind w:right="0" w:firstLine="0"/>
              <w:jc w:val="left"/>
              <w:rPr>
                <w:rFonts w:eastAsia="EYInterstate Light"/>
                <w:color w:val="auto"/>
                <w:sz w:val="20"/>
                <w:szCs w:val="20"/>
              </w:rPr>
            </w:pPr>
          </w:p>
        </w:tc>
      </w:tr>
      <w:tr w:rsidR="008F47AE" w:rsidRPr="001F63D7" w14:paraId="77150A0A" w14:textId="77777777" w:rsidTr="00133814">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1DA606CF" w14:textId="77777777" w:rsidR="008F47AE" w:rsidRPr="001F63D7" w:rsidRDefault="008F47AE" w:rsidP="00133814">
            <w:pPr>
              <w:spacing w:line="266" w:lineRule="auto"/>
              <w:rPr>
                <w:rFonts w:eastAsia="EYInterstate Light"/>
                <w:color w:val="auto"/>
                <w:sz w:val="20"/>
                <w:szCs w:val="20"/>
              </w:rPr>
            </w:pPr>
            <w:r w:rsidRPr="001F63D7">
              <w:rPr>
                <w:rFonts w:eastAsia="EYInterstate Light"/>
                <w:color w:val="auto"/>
                <w:sz w:val="20"/>
                <w:szCs w:val="20"/>
              </w:rPr>
              <w:t>d) progetti di ricerca e sviluppo nel settore ittico di cui alla tabella 4 dell’Allegato A al Decreto</w:t>
            </w:r>
          </w:p>
          <w:p w14:paraId="055FEC87" w14:textId="77777777" w:rsidR="008F47AE" w:rsidRPr="001F63D7" w:rsidRDefault="008F47AE" w:rsidP="00133814">
            <w:pPr>
              <w:spacing w:line="266" w:lineRule="auto"/>
              <w:rPr>
                <w:rFonts w:eastAsia="EYInterstate Light"/>
                <w:color w:val="auto"/>
                <w:sz w:val="20"/>
                <w:szCs w:val="20"/>
              </w:rPr>
            </w:pPr>
            <w:r w:rsidRPr="001F63D7">
              <w:rPr>
                <w:rFonts w:eastAsia="EYInterstate Light"/>
                <w:color w:val="auto"/>
                <w:sz w:val="20"/>
                <w:szCs w:val="20"/>
              </w:rPr>
              <w:t xml:space="preserve"> </w:t>
            </w:r>
          </w:p>
        </w:tc>
        <w:tc>
          <w:tcPr>
            <w:tcW w:w="4394" w:type="dxa"/>
            <w:tcBorders>
              <w:top w:val="single" w:sz="8" w:space="0" w:color="auto"/>
              <w:left w:val="single" w:sz="8" w:space="0" w:color="auto"/>
              <w:bottom w:val="single" w:sz="8" w:space="0" w:color="auto"/>
              <w:right w:val="single" w:sz="8" w:space="0" w:color="auto"/>
            </w:tcBorders>
          </w:tcPr>
          <w:p w14:paraId="4C01996F" w14:textId="77777777" w:rsidR="008F47AE" w:rsidRPr="001F63D7" w:rsidRDefault="008F47AE" w:rsidP="00B5034F">
            <w:pPr>
              <w:numPr>
                <w:ilvl w:val="0"/>
                <w:numId w:val="7"/>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022 - Processi di ricerca e di innovazione, trasferimento di tecnologie e cooperazione tra imprese incentrate sull'economia a basse emissioni di carbonio, sulla resilienza e sull'adattamento ai cambiamenti climatici</w:t>
            </w:r>
          </w:p>
          <w:p w14:paraId="74681F79" w14:textId="77777777" w:rsidR="008F47AE" w:rsidRPr="001F63D7" w:rsidRDefault="008F47AE" w:rsidP="00B5034F">
            <w:pPr>
              <w:numPr>
                <w:ilvl w:val="0"/>
                <w:numId w:val="7"/>
              </w:numPr>
              <w:spacing w:after="0" w:line="240" w:lineRule="auto"/>
              <w:ind w:right="0"/>
              <w:contextualSpacing/>
              <w:jc w:val="left"/>
              <w:rPr>
                <w:rFonts w:eastAsia="EYInterstate Light"/>
                <w:color w:val="auto"/>
                <w:sz w:val="20"/>
                <w:szCs w:val="20"/>
              </w:rPr>
            </w:pPr>
            <w:r w:rsidRPr="001F63D7">
              <w:rPr>
                <w:rFonts w:eastAsia="EYInterstate Light"/>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598C513A" w14:textId="77777777" w:rsidR="008F47AE" w:rsidRPr="001F63D7" w:rsidRDefault="008F47AE" w:rsidP="00B5034F">
            <w:pPr>
              <w:numPr>
                <w:ilvl w:val="0"/>
                <w:numId w:val="7"/>
              </w:numPr>
              <w:spacing w:after="0" w:line="240" w:lineRule="auto"/>
              <w:ind w:right="0"/>
              <w:contextualSpacing/>
              <w:jc w:val="left"/>
              <w:rPr>
                <w:rFonts w:eastAsia="EYInterstate Light"/>
                <w:color w:val="auto"/>
                <w:sz w:val="20"/>
                <w:szCs w:val="20"/>
              </w:rPr>
            </w:pPr>
          </w:p>
        </w:tc>
      </w:tr>
    </w:tbl>
    <w:p w14:paraId="6A72EC4B" w14:textId="40BFDBB1" w:rsidR="008F47AE" w:rsidRPr="001F63D7" w:rsidRDefault="008F47AE" w:rsidP="000D0E84">
      <w:pPr>
        <w:widowControl w:val="0"/>
        <w:spacing w:after="0" w:line="266" w:lineRule="auto"/>
        <w:ind w:right="6" w:firstLine="697"/>
        <w:rPr>
          <w:rFonts w:eastAsia="EYInterstate Light"/>
          <w:color w:val="auto"/>
          <w:sz w:val="20"/>
          <w:szCs w:val="20"/>
        </w:rPr>
      </w:pPr>
    </w:p>
    <w:p w14:paraId="0A243CF7" w14:textId="77777777" w:rsidR="008F47AE" w:rsidRPr="001F63D7" w:rsidRDefault="008F47AE" w:rsidP="000D0E84">
      <w:pPr>
        <w:keepNext/>
        <w:keepLines/>
        <w:widowControl w:val="0"/>
        <w:spacing w:after="0" w:line="266" w:lineRule="auto"/>
        <w:ind w:right="6"/>
        <w:rPr>
          <w:rFonts w:eastAsia="EYInterstate Light"/>
          <w:b/>
          <w:bCs/>
          <w:color w:val="auto"/>
          <w:sz w:val="20"/>
          <w:szCs w:val="20"/>
        </w:rPr>
      </w:pPr>
      <w:r w:rsidRPr="001F63D7">
        <w:rPr>
          <w:rFonts w:eastAsia="EYInterstate Light"/>
          <w:b/>
          <w:bCs/>
          <w:color w:val="auto"/>
          <w:sz w:val="20"/>
          <w:szCs w:val="20"/>
        </w:rPr>
        <w:lastRenderedPageBreak/>
        <w:t>Tabella di correlazione tra spese previste dal Bando Agricoltura e tagging</w:t>
      </w:r>
    </w:p>
    <w:tbl>
      <w:tblPr>
        <w:tblStyle w:val="Grigliatabella1"/>
        <w:tblW w:w="9765" w:type="dxa"/>
        <w:tblInd w:w="0" w:type="dxa"/>
        <w:tblLayout w:type="fixed"/>
        <w:tblLook w:val="04A0" w:firstRow="1" w:lastRow="0" w:firstColumn="1" w:lastColumn="0" w:noHBand="0" w:noVBand="1"/>
      </w:tblPr>
      <w:tblGrid>
        <w:gridCol w:w="5374"/>
        <w:gridCol w:w="4391"/>
      </w:tblGrid>
      <w:tr w:rsidR="008F47AE" w:rsidRPr="001F63D7" w14:paraId="3A9FC3F1"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2B438395" w14:textId="77777777" w:rsidR="008F47AE" w:rsidRPr="001F63D7" w:rsidRDefault="008F47AE" w:rsidP="000D0E84">
            <w:pPr>
              <w:keepNext/>
              <w:keepLines/>
              <w:spacing w:line="266" w:lineRule="auto"/>
              <w:ind w:right="6"/>
              <w:rPr>
                <w:rFonts w:eastAsia="EYInterstate Light"/>
                <w:b/>
                <w:bCs/>
                <w:color w:val="auto"/>
                <w:sz w:val="20"/>
                <w:szCs w:val="20"/>
              </w:rPr>
            </w:pPr>
            <w:r w:rsidRPr="001F63D7">
              <w:rPr>
                <w:rFonts w:eastAsia="EYInterstate Light"/>
                <w:color w:val="auto"/>
                <w:sz w:val="20"/>
                <w:szCs w:val="20"/>
              </w:rPr>
              <w:t xml:space="preserve"> Spese ammissibili </w:t>
            </w:r>
            <w:r w:rsidRPr="001F63D7">
              <w:rPr>
                <w:rFonts w:eastAsia="EYInterstate Light"/>
                <w:b/>
                <w:bCs/>
                <w:color w:val="auto"/>
                <w:sz w:val="20"/>
                <w:szCs w:val="20"/>
              </w:rPr>
              <w:t>Bando Agricoltura</w:t>
            </w:r>
          </w:p>
        </w:tc>
        <w:tc>
          <w:tcPr>
            <w:tcW w:w="4394" w:type="dxa"/>
            <w:tcBorders>
              <w:top w:val="single" w:sz="8" w:space="0" w:color="auto"/>
              <w:left w:val="single" w:sz="8" w:space="0" w:color="auto"/>
              <w:bottom w:val="single" w:sz="8" w:space="0" w:color="auto"/>
              <w:right w:val="single" w:sz="8" w:space="0" w:color="auto"/>
            </w:tcBorders>
            <w:hideMark/>
          </w:tcPr>
          <w:p w14:paraId="581BB947" w14:textId="77777777" w:rsidR="008F47AE" w:rsidRPr="001F63D7" w:rsidRDefault="008F47AE" w:rsidP="000D0E84">
            <w:pPr>
              <w:keepNext/>
              <w:keepLines/>
              <w:spacing w:line="266" w:lineRule="auto"/>
              <w:ind w:right="6" w:firstLine="0"/>
              <w:jc w:val="center"/>
              <w:rPr>
                <w:rFonts w:eastAsia="Calibri"/>
                <w:b/>
                <w:color w:val="auto"/>
                <w:sz w:val="20"/>
                <w:szCs w:val="20"/>
              </w:rPr>
            </w:pPr>
            <w:r w:rsidRPr="001F63D7">
              <w:rPr>
                <w:rFonts w:eastAsia="Calibri"/>
                <w:b/>
                <w:color w:val="auto"/>
                <w:sz w:val="20"/>
                <w:szCs w:val="20"/>
              </w:rPr>
              <w:t>Esempi di Tagging associabili</w:t>
            </w:r>
          </w:p>
        </w:tc>
      </w:tr>
      <w:tr w:rsidR="008F47AE" w:rsidRPr="001F63D7" w14:paraId="3F58279B"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1E2CC4A7" w14:textId="77777777" w:rsidR="008F47AE" w:rsidRPr="001F63D7" w:rsidRDefault="008F47AE" w:rsidP="008F47AE">
            <w:pPr>
              <w:spacing w:line="266" w:lineRule="auto"/>
              <w:rPr>
                <w:rFonts w:eastAsia="EYInterstate Light"/>
                <w:color w:val="auto"/>
                <w:sz w:val="20"/>
                <w:szCs w:val="20"/>
              </w:rPr>
            </w:pPr>
            <w:r w:rsidRPr="001F63D7">
              <w:rPr>
                <w:rFonts w:eastAsia="EYInterstate Light"/>
                <w:color w:val="auto"/>
                <w:sz w:val="20"/>
                <w:szCs w:val="20"/>
              </w:rPr>
              <w:t>Tabella 1A dell’Allegato A – Investimenti nella produzione agricola primaria</w:t>
            </w:r>
          </w:p>
        </w:tc>
        <w:tc>
          <w:tcPr>
            <w:tcW w:w="4394" w:type="dxa"/>
            <w:tcBorders>
              <w:top w:val="single" w:sz="8" w:space="0" w:color="auto"/>
              <w:left w:val="single" w:sz="8" w:space="0" w:color="auto"/>
              <w:bottom w:val="single" w:sz="8" w:space="0" w:color="auto"/>
              <w:right w:val="single" w:sz="8" w:space="0" w:color="auto"/>
            </w:tcBorders>
          </w:tcPr>
          <w:p w14:paraId="3680F4D0"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047 - Sostegno ai processi di produzione rispettosi dell'ambiente e all'efficienza delle risorse nelle PMI</w:t>
            </w:r>
          </w:p>
          <w:p w14:paraId="0C3CA79B"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 xml:space="preserve">047bis Sostegno ai processi di produzione rispettosi dell'ambiente e all'efficienza delle risorse nelle </w:t>
            </w:r>
            <w:r w:rsidRPr="001F63D7">
              <w:rPr>
                <w:rFonts w:eastAsia="Calibri"/>
                <w:b/>
                <w:bCs/>
                <w:color w:val="auto"/>
                <w:sz w:val="20"/>
                <w:szCs w:val="20"/>
              </w:rPr>
              <w:t>grandi imprese</w:t>
            </w:r>
          </w:p>
          <w:p w14:paraId="0DF6A932"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 xml:space="preserve"> 029 - Energia rinnovabile: solare</w:t>
            </w:r>
          </w:p>
          <w:p w14:paraId="4AC5AC5E"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1C727DBF"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p w14:paraId="6F4EDBEE" w14:textId="77777777" w:rsidR="008F47AE" w:rsidRPr="001F63D7" w:rsidRDefault="008F47AE" w:rsidP="008F47AE">
            <w:pPr>
              <w:spacing w:after="0" w:line="240" w:lineRule="auto"/>
              <w:ind w:left="38" w:right="0" w:firstLine="0"/>
              <w:jc w:val="left"/>
              <w:rPr>
                <w:rFonts w:eastAsia="Calibri"/>
                <w:color w:val="auto"/>
                <w:sz w:val="20"/>
                <w:szCs w:val="20"/>
              </w:rPr>
            </w:pPr>
          </w:p>
        </w:tc>
      </w:tr>
      <w:tr w:rsidR="008F47AE" w:rsidRPr="001F63D7" w14:paraId="7DF37CE8"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33F43FC0" w14:textId="77777777" w:rsidR="008F47AE" w:rsidRPr="001F63D7" w:rsidRDefault="008F47AE" w:rsidP="008F47AE">
            <w:pPr>
              <w:spacing w:line="266" w:lineRule="auto"/>
              <w:rPr>
                <w:rFonts w:eastAsia="EYInterstate Light"/>
                <w:color w:val="auto"/>
                <w:sz w:val="20"/>
                <w:szCs w:val="20"/>
              </w:rPr>
            </w:pPr>
            <w:r w:rsidRPr="001F63D7">
              <w:rPr>
                <w:rFonts w:eastAsia="EYInterstate Light"/>
                <w:color w:val="auto"/>
                <w:sz w:val="20"/>
                <w:szCs w:val="20"/>
              </w:rPr>
              <w:t>Tabella 2A dell’Allegato A – Trasformazione e commercializzazione di prodotti agricoli</w:t>
            </w:r>
          </w:p>
        </w:tc>
        <w:tc>
          <w:tcPr>
            <w:tcW w:w="4394" w:type="dxa"/>
            <w:tcBorders>
              <w:top w:val="single" w:sz="8" w:space="0" w:color="auto"/>
              <w:left w:val="single" w:sz="8" w:space="0" w:color="auto"/>
              <w:bottom w:val="single" w:sz="8" w:space="0" w:color="auto"/>
              <w:right w:val="single" w:sz="8" w:space="0" w:color="auto"/>
            </w:tcBorders>
          </w:tcPr>
          <w:p w14:paraId="3C3E6571"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047 - Sostegno ai processi di produzione rispettosi dell'ambiente e all'efficienza delle risorse nelle PMI</w:t>
            </w:r>
          </w:p>
          <w:p w14:paraId="40C67ED6"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 xml:space="preserve">047bis Sostegno ai processi di produzione rispettosi dell'ambiente e all'efficienza delle risorse nelle </w:t>
            </w:r>
            <w:r w:rsidRPr="001F63D7">
              <w:rPr>
                <w:rFonts w:eastAsia="Calibri"/>
                <w:b/>
                <w:bCs/>
                <w:color w:val="auto"/>
                <w:sz w:val="20"/>
                <w:szCs w:val="20"/>
              </w:rPr>
              <w:t>grandi imprese</w:t>
            </w:r>
          </w:p>
          <w:p w14:paraId="19FCA8F8"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029 - Energia rinnovabile: solare</w:t>
            </w:r>
          </w:p>
          <w:p w14:paraId="0CEAE1AD"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29E06A70"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p w14:paraId="21601432" w14:textId="77777777" w:rsidR="008F47AE" w:rsidRPr="001F63D7" w:rsidRDefault="008F47AE" w:rsidP="008F47AE">
            <w:pPr>
              <w:spacing w:after="0" w:line="240" w:lineRule="auto"/>
              <w:ind w:right="0" w:firstLine="0"/>
              <w:jc w:val="left"/>
              <w:rPr>
                <w:rFonts w:eastAsia="Calibri"/>
                <w:color w:val="auto"/>
                <w:sz w:val="20"/>
                <w:szCs w:val="20"/>
              </w:rPr>
            </w:pPr>
          </w:p>
        </w:tc>
      </w:tr>
      <w:tr w:rsidR="008F47AE" w:rsidRPr="001F63D7" w14:paraId="4F5FC42C"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010BB9B6" w14:textId="77777777" w:rsidR="008F47AE" w:rsidRPr="001F63D7" w:rsidRDefault="008F47AE" w:rsidP="008F47AE">
            <w:pPr>
              <w:spacing w:line="266" w:lineRule="auto"/>
              <w:rPr>
                <w:rFonts w:eastAsia="EYInterstate Light"/>
                <w:color w:val="auto"/>
                <w:sz w:val="20"/>
                <w:szCs w:val="20"/>
              </w:rPr>
            </w:pPr>
            <w:r w:rsidRPr="001F63D7">
              <w:rPr>
                <w:rFonts w:eastAsia="EYInterstate Light"/>
                <w:color w:val="auto"/>
                <w:sz w:val="20"/>
                <w:szCs w:val="20"/>
              </w:rPr>
              <w:t>Tabella 3A dell’Allegato A – Partecipazione dei produttori ai regimi di qualità e misure promozionali</w:t>
            </w:r>
          </w:p>
        </w:tc>
        <w:tc>
          <w:tcPr>
            <w:tcW w:w="4394" w:type="dxa"/>
            <w:tcBorders>
              <w:top w:val="single" w:sz="8" w:space="0" w:color="auto"/>
              <w:left w:val="single" w:sz="8" w:space="0" w:color="auto"/>
              <w:bottom w:val="single" w:sz="8" w:space="0" w:color="auto"/>
              <w:right w:val="single" w:sz="8" w:space="0" w:color="auto"/>
            </w:tcBorders>
          </w:tcPr>
          <w:p w14:paraId="39E01E1C"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402465BC" w14:textId="42B0BCEC" w:rsidR="008F47AE" w:rsidRPr="00133814"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tc>
      </w:tr>
      <w:tr w:rsidR="008F47AE" w:rsidRPr="001F63D7" w14:paraId="6244D568"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27F5B4E3" w14:textId="77777777" w:rsidR="008F47AE" w:rsidRPr="001F63D7" w:rsidRDefault="008F47AE" w:rsidP="008F47AE">
            <w:pPr>
              <w:spacing w:line="266" w:lineRule="auto"/>
              <w:rPr>
                <w:rFonts w:eastAsia="EYInterstate Light"/>
                <w:color w:val="auto"/>
                <w:sz w:val="20"/>
                <w:szCs w:val="20"/>
              </w:rPr>
            </w:pPr>
            <w:r w:rsidRPr="001F63D7">
              <w:rPr>
                <w:rFonts w:eastAsia="EYInterstate Light"/>
                <w:color w:val="auto"/>
                <w:sz w:val="20"/>
                <w:szCs w:val="20"/>
              </w:rPr>
              <w:lastRenderedPageBreak/>
              <w:t>Tabella 4A dell’Allegato A – Aiuti alla ricerca e allo sviluppo nel settore agricolo</w:t>
            </w:r>
          </w:p>
        </w:tc>
        <w:tc>
          <w:tcPr>
            <w:tcW w:w="4394" w:type="dxa"/>
            <w:tcBorders>
              <w:top w:val="single" w:sz="8" w:space="0" w:color="auto"/>
              <w:left w:val="single" w:sz="8" w:space="0" w:color="auto"/>
              <w:bottom w:val="single" w:sz="8" w:space="0" w:color="auto"/>
              <w:right w:val="single" w:sz="8" w:space="0" w:color="auto"/>
            </w:tcBorders>
          </w:tcPr>
          <w:p w14:paraId="18292755"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022 - Processi di ricerca e di innovazione, trasferimento di tecnologie e cooperazione tra imprese incentrate sull'economia a basse emissioni di carbonio, sulla resilienza e sull'adattamento ai cambiamenti climatici</w:t>
            </w:r>
          </w:p>
          <w:p w14:paraId="7DD6AA90"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2F5A497B" w14:textId="77777777" w:rsidR="008F47AE" w:rsidRPr="001F63D7" w:rsidRDefault="008F47AE" w:rsidP="00B5034F">
            <w:pPr>
              <w:numPr>
                <w:ilvl w:val="0"/>
                <w:numId w:val="8"/>
              </w:numPr>
              <w:spacing w:after="0" w:line="240" w:lineRule="auto"/>
              <w:ind w:left="322" w:right="0" w:hanging="284"/>
              <w:contextualSpacing/>
              <w:jc w:val="left"/>
              <w:rPr>
                <w:rFonts w:eastAsia="Calibri"/>
                <w:color w:val="auto"/>
                <w:sz w:val="20"/>
                <w:szCs w:val="20"/>
              </w:rPr>
            </w:pPr>
            <w:r w:rsidRPr="001F63D7">
              <w:rPr>
                <w:rFonts w:eastAsia="Calibri"/>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p w14:paraId="35C1AE34" w14:textId="77777777" w:rsidR="008F47AE" w:rsidRPr="001F63D7" w:rsidRDefault="008F47AE" w:rsidP="008F47AE">
            <w:pPr>
              <w:spacing w:after="0" w:line="240" w:lineRule="auto"/>
              <w:ind w:left="38" w:right="0" w:firstLine="0"/>
              <w:jc w:val="left"/>
              <w:rPr>
                <w:rFonts w:eastAsia="Calibri"/>
                <w:color w:val="auto"/>
                <w:sz w:val="20"/>
                <w:szCs w:val="20"/>
              </w:rPr>
            </w:pPr>
          </w:p>
        </w:tc>
      </w:tr>
      <w:tr w:rsidR="008F47AE" w:rsidRPr="001F63D7" w14:paraId="283FBE27" w14:textId="77777777" w:rsidTr="008F47AE">
        <w:trPr>
          <w:cantSplit/>
          <w:trHeight w:val="300"/>
        </w:trPr>
        <w:tc>
          <w:tcPr>
            <w:tcW w:w="5377" w:type="dxa"/>
            <w:tcBorders>
              <w:top w:val="single" w:sz="8" w:space="0" w:color="auto"/>
              <w:left w:val="single" w:sz="8" w:space="0" w:color="auto"/>
              <w:bottom w:val="single" w:sz="8" w:space="0" w:color="auto"/>
              <w:right w:val="single" w:sz="8" w:space="0" w:color="auto"/>
            </w:tcBorders>
            <w:hideMark/>
          </w:tcPr>
          <w:p w14:paraId="05BBF2CB" w14:textId="77777777" w:rsidR="008F47AE" w:rsidRPr="00475FFD" w:rsidRDefault="008F47AE" w:rsidP="008F47AE">
            <w:pPr>
              <w:spacing w:line="266" w:lineRule="auto"/>
              <w:rPr>
                <w:rFonts w:eastAsia="EYInterstate Light"/>
                <w:color w:val="auto"/>
                <w:sz w:val="20"/>
                <w:szCs w:val="20"/>
              </w:rPr>
            </w:pPr>
            <w:r w:rsidRPr="00475FFD">
              <w:rPr>
                <w:rFonts w:eastAsia="EYInterstate Light"/>
                <w:color w:val="auto"/>
                <w:sz w:val="20"/>
                <w:szCs w:val="20"/>
              </w:rPr>
              <w:t>Tabella 5A dell’Allegato A – Aiuti in esenzione</w:t>
            </w:r>
          </w:p>
        </w:tc>
        <w:tc>
          <w:tcPr>
            <w:tcW w:w="4394" w:type="dxa"/>
            <w:tcBorders>
              <w:top w:val="single" w:sz="8" w:space="0" w:color="auto"/>
              <w:left w:val="single" w:sz="8" w:space="0" w:color="auto"/>
              <w:bottom w:val="single" w:sz="8" w:space="0" w:color="auto"/>
              <w:right w:val="single" w:sz="8" w:space="0" w:color="auto"/>
            </w:tcBorders>
          </w:tcPr>
          <w:p w14:paraId="165DFA77" w14:textId="77777777" w:rsidR="008F47AE" w:rsidRPr="00475FFD" w:rsidRDefault="008F47AE" w:rsidP="00B5034F">
            <w:pPr>
              <w:numPr>
                <w:ilvl w:val="0"/>
                <w:numId w:val="8"/>
              </w:numPr>
              <w:spacing w:after="0" w:line="240" w:lineRule="auto"/>
              <w:ind w:left="323" w:right="0" w:hanging="283"/>
              <w:contextualSpacing/>
              <w:jc w:val="left"/>
              <w:rPr>
                <w:rFonts w:eastAsia="EYInterstate Light"/>
                <w:color w:val="auto"/>
                <w:sz w:val="20"/>
                <w:szCs w:val="20"/>
              </w:rPr>
            </w:pPr>
            <w:r w:rsidRPr="00475FFD">
              <w:rPr>
                <w:rFonts w:eastAsia="EYInterstate Light"/>
                <w:color w:val="auto"/>
                <w:sz w:val="20"/>
                <w:szCs w:val="20"/>
              </w:rPr>
              <w:t>047 - Sostegno ai processi di produzione rispettosi dell'ambiente e all'efficienza delle risorse nelle PMI</w:t>
            </w:r>
          </w:p>
          <w:p w14:paraId="2E5E5ADC" w14:textId="77777777" w:rsidR="008F47AE" w:rsidRPr="00475FFD" w:rsidRDefault="008F47AE" w:rsidP="00B5034F">
            <w:pPr>
              <w:numPr>
                <w:ilvl w:val="0"/>
                <w:numId w:val="8"/>
              </w:numPr>
              <w:spacing w:after="0" w:line="240" w:lineRule="auto"/>
              <w:ind w:left="323" w:right="0" w:hanging="283"/>
              <w:contextualSpacing/>
              <w:jc w:val="left"/>
              <w:rPr>
                <w:rFonts w:eastAsia="EYInterstate Light"/>
                <w:color w:val="auto"/>
                <w:sz w:val="20"/>
                <w:szCs w:val="20"/>
              </w:rPr>
            </w:pPr>
            <w:r w:rsidRPr="00475FFD">
              <w:rPr>
                <w:rFonts w:eastAsia="EYInterstate Light"/>
                <w:color w:val="auto"/>
                <w:sz w:val="20"/>
                <w:szCs w:val="20"/>
              </w:rPr>
              <w:t>047bis Sostegno ai processi di produzione rispettosi dell'ambiente e all'efficienza delle risorse nelle grandi imprese</w:t>
            </w:r>
          </w:p>
          <w:p w14:paraId="74D0632A" w14:textId="77777777" w:rsidR="008F47AE" w:rsidRPr="00475FFD" w:rsidRDefault="008F47AE" w:rsidP="00B5034F">
            <w:pPr>
              <w:numPr>
                <w:ilvl w:val="0"/>
                <w:numId w:val="8"/>
              </w:numPr>
              <w:spacing w:after="0" w:line="240" w:lineRule="auto"/>
              <w:ind w:left="323" w:right="0" w:hanging="283"/>
              <w:contextualSpacing/>
              <w:jc w:val="left"/>
              <w:rPr>
                <w:rFonts w:eastAsia="EYInterstate Light"/>
                <w:color w:val="auto"/>
                <w:sz w:val="20"/>
                <w:szCs w:val="20"/>
              </w:rPr>
            </w:pPr>
            <w:r w:rsidRPr="00475FFD">
              <w:rPr>
                <w:rFonts w:eastAsia="EYInterstate Light"/>
                <w:color w:val="auto"/>
                <w:sz w:val="20"/>
                <w:szCs w:val="20"/>
              </w:rPr>
              <w:t>029 - Energia rinnovabile: solare</w:t>
            </w:r>
          </w:p>
          <w:p w14:paraId="797939C4" w14:textId="77777777" w:rsidR="008F47AE" w:rsidRPr="00475FFD" w:rsidRDefault="008F47AE" w:rsidP="00B5034F">
            <w:pPr>
              <w:numPr>
                <w:ilvl w:val="0"/>
                <w:numId w:val="8"/>
              </w:numPr>
              <w:spacing w:after="0" w:line="240" w:lineRule="auto"/>
              <w:ind w:left="323" w:right="0" w:hanging="283"/>
              <w:contextualSpacing/>
              <w:jc w:val="left"/>
              <w:rPr>
                <w:rFonts w:eastAsia="EYInterstate Light"/>
                <w:color w:val="auto"/>
                <w:sz w:val="20"/>
                <w:szCs w:val="20"/>
              </w:rPr>
            </w:pPr>
            <w:r w:rsidRPr="00475FFD">
              <w:rPr>
                <w:rFonts w:eastAsia="EYInterstate Light"/>
                <w:color w:val="auto"/>
                <w:sz w:val="20"/>
                <w:szCs w:val="20"/>
              </w:rPr>
              <w:t>010 - Digitalizzazione delle PMI (compreso il commercio elettronico, l'e-business e i processi aziendali in rete, i poli di innovazione digitale, i laboratori viventi, gli imprenditori del web, le start-up nel settore delle TIC e il B2B;</w:t>
            </w:r>
          </w:p>
          <w:p w14:paraId="3AAA099E" w14:textId="77777777" w:rsidR="008F47AE" w:rsidRPr="00475FFD" w:rsidRDefault="008F47AE" w:rsidP="00B5034F">
            <w:pPr>
              <w:numPr>
                <w:ilvl w:val="0"/>
                <w:numId w:val="8"/>
              </w:numPr>
              <w:spacing w:after="0" w:line="240" w:lineRule="auto"/>
              <w:ind w:left="323" w:right="0" w:hanging="283"/>
              <w:contextualSpacing/>
              <w:jc w:val="left"/>
              <w:rPr>
                <w:rFonts w:eastAsia="EYInterstate Light"/>
                <w:color w:val="auto"/>
                <w:sz w:val="20"/>
                <w:szCs w:val="20"/>
              </w:rPr>
            </w:pPr>
            <w:r w:rsidRPr="00475FFD">
              <w:rPr>
                <w:rFonts w:eastAsia="EYInterstate Light"/>
                <w:color w:val="auto"/>
                <w:sz w:val="20"/>
                <w:szCs w:val="20"/>
              </w:rPr>
              <w:t>010bis - Digitalizzazione delle grandi imprese (compreso il commercio elettronico, l'e-business e i processi aziendali in rete, i poli di innovazione digitale, i laboratori viventi, gli imprenditori del web, le start-up nel settore delle TIC e il B2B.</w:t>
            </w:r>
          </w:p>
        </w:tc>
      </w:tr>
    </w:tbl>
    <w:p w14:paraId="20822E53" w14:textId="276FE7D4" w:rsidR="008F47AE" w:rsidRPr="001F63D7" w:rsidRDefault="008F47AE" w:rsidP="000D0E84">
      <w:pPr>
        <w:keepNext/>
        <w:widowControl w:val="0"/>
        <w:autoSpaceDE w:val="0"/>
        <w:autoSpaceDN w:val="0"/>
        <w:spacing w:before="240" w:after="120" w:line="240" w:lineRule="auto"/>
        <w:ind w:right="6" w:firstLine="697"/>
        <w:outlineLvl w:val="0"/>
        <w:rPr>
          <w:color w:val="auto"/>
          <w:kern w:val="32"/>
          <w:sz w:val="20"/>
          <w:szCs w:val="20"/>
          <w14:ligatures w14:val="none"/>
        </w:rPr>
      </w:pPr>
      <w:r w:rsidRPr="009C7C78">
        <w:rPr>
          <w:color w:val="auto"/>
          <w:kern w:val="32"/>
          <w:sz w:val="20"/>
          <w:szCs w:val="20"/>
          <w14:ligatures w14:val="none"/>
        </w:rPr>
        <w:t xml:space="preserve">Sulla base degli esempi forniti </w:t>
      </w:r>
      <w:r w:rsidR="00053F8C" w:rsidRPr="009C7C78">
        <w:rPr>
          <w:color w:val="auto"/>
          <w:kern w:val="32"/>
          <w:sz w:val="20"/>
          <w:szCs w:val="20"/>
          <w14:ligatures w14:val="none"/>
        </w:rPr>
        <w:t xml:space="preserve">e tenuto conto della citata richiesta ad ogni Soggetto Proponente di allocare i costi del Programma nei campi di attività individuati per l’investimento M2C1-3.4 al fine di garantire il rispetto del tagging in materia di cambiamenti climatici e digitale, </w:t>
      </w:r>
      <w:r w:rsidRPr="009C7C78">
        <w:rPr>
          <w:color w:val="auto"/>
          <w:kern w:val="32"/>
          <w:sz w:val="20"/>
          <w:szCs w:val="20"/>
          <w14:ligatures w14:val="none"/>
        </w:rPr>
        <w:t>in fase di presentazione della Proposta definitiva il Proponente dovrà allocare i costi sulla base delle finalità delle attività incluse nel Programma</w:t>
      </w:r>
      <w:r w:rsidR="00053F8C" w:rsidRPr="009C7C78">
        <w:rPr>
          <w:color w:val="auto"/>
          <w:kern w:val="32"/>
          <w:sz w:val="20"/>
          <w:szCs w:val="20"/>
          <w14:ligatures w14:val="none"/>
        </w:rPr>
        <w:t>, compilando</w:t>
      </w:r>
      <w:r w:rsidRPr="009C7C78">
        <w:rPr>
          <w:color w:val="auto"/>
          <w:kern w:val="32"/>
          <w:sz w:val="20"/>
          <w:szCs w:val="20"/>
          <w14:ligatures w14:val="none"/>
        </w:rPr>
        <w:t xml:space="preserve"> la seguente tabella:</w:t>
      </w:r>
    </w:p>
    <w:tbl>
      <w:tblPr>
        <w:tblStyle w:val="Grigliatabella1"/>
        <w:tblW w:w="9628" w:type="dxa"/>
        <w:tblInd w:w="0" w:type="dxa"/>
        <w:tblLook w:val="04A0" w:firstRow="1" w:lastRow="0" w:firstColumn="1" w:lastColumn="0" w:noHBand="0" w:noVBand="1"/>
      </w:tblPr>
      <w:tblGrid>
        <w:gridCol w:w="5791"/>
        <w:gridCol w:w="2012"/>
        <w:gridCol w:w="1825"/>
      </w:tblGrid>
      <w:tr w:rsidR="008F47AE" w:rsidRPr="001F63D7" w14:paraId="1B2FC3DE" w14:textId="77777777" w:rsidTr="65C50DDB">
        <w:trPr>
          <w:trHeight w:val="300"/>
        </w:trPr>
        <w:tc>
          <w:tcPr>
            <w:tcW w:w="57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986E21" w14:textId="01201707" w:rsidR="008F47AE" w:rsidRPr="001F63D7" w:rsidRDefault="008F47AE" w:rsidP="00133814">
            <w:pPr>
              <w:keepNext/>
              <w:spacing w:after="0" w:line="240" w:lineRule="auto"/>
              <w:ind w:right="6"/>
              <w:rPr>
                <w:b/>
                <w:color w:val="auto"/>
                <w:sz w:val="20"/>
                <w:szCs w:val="20"/>
              </w:rPr>
            </w:pPr>
            <w:r w:rsidRPr="009C7C78">
              <w:rPr>
                <w:b/>
                <w:sz w:val="20"/>
                <w:szCs w:val="20"/>
              </w:rPr>
              <w:t>CAMP</w:t>
            </w:r>
            <w:r w:rsidR="00133814" w:rsidRPr="009C7C78">
              <w:rPr>
                <w:b/>
                <w:sz w:val="20"/>
                <w:szCs w:val="20"/>
              </w:rPr>
              <w:t>O</w:t>
            </w:r>
            <w:r w:rsidRPr="009C7C78">
              <w:rPr>
                <w:b/>
                <w:sz w:val="20"/>
                <w:szCs w:val="20"/>
              </w:rPr>
              <w:t xml:space="preserve"> DI ATTIVITA’</w:t>
            </w:r>
          </w:p>
        </w:tc>
        <w:tc>
          <w:tcPr>
            <w:tcW w:w="2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C5B312" w14:textId="77777777" w:rsidR="008F47AE" w:rsidRPr="001F63D7" w:rsidRDefault="008F47AE" w:rsidP="008F47AE">
            <w:pPr>
              <w:keepNext/>
              <w:spacing w:after="0" w:line="240" w:lineRule="auto"/>
              <w:ind w:right="6" w:firstLine="0"/>
              <w:jc w:val="center"/>
              <w:rPr>
                <w:b/>
                <w:color w:val="auto"/>
                <w:sz w:val="20"/>
                <w:szCs w:val="20"/>
              </w:rPr>
            </w:pPr>
            <w:r w:rsidRPr="001F63D7">
              <w:rPr>
                <w:b/>
                <w:sz w:val="20"/>
                <w:szCs w:val="20"/>
              </w:rPr>
              <w:t>Spese (EUR)</w:t>
            </w:r>
          </w:p>
        </w:tc>
        <w:tc>
          <w:tcPr>
            <w:tcW w:w="1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36D2A" w14:textId="77777777" w:rsidR="008F47AE" w:rsidRPr="001F63D7" w:rsidRDefault="008F47AE" w:rsidP="008F47AE">
            <w:pPr>
              <w:keepNext/>
              <w:spacing w:after="0" w:line="240" w:lineRule="auto"/>
              <w:ind w:right="6" w:firstLine="0"/>
              <w:jc w:val="center"/>
              <w:rPr>
                <w:b/>
                <w:sz w:val="20"/>
                <w:szCs w:val="20"/>
              </w:rPr>
            </w:pPr>
            <w:r>
              <w:rPr>
                <w:b/>
                <w:sz w:val="20"/>
                <w:szCs w:val="20"/>
              </w:rPr>
              <w:t>%</w:t>
            </w:r>
          </w:p>
        </w:tc>
      </w:tr>
      <w:tr w:rsidR="008F47AE" w:rsidRPr="001F63D7" w14:paraId="2DCB5786" w14:textId="77777777" w:rsidTr="65C50DDB">
        <w:trPr>
          <w:trHeight w:val="1160"/>
        </w:trPr>
        <w:tc>
          <w:tcPr>
            <w:tcW w:w="5791" w:type="dxa"/>
            <w:tcBorders>
              <w:top w:val="single" w:sz="4" w:space="0" w:color="auto"/>
              <w:left w:val="single" w:sz="4" w:space="0" w:color="auto"/>
              <w:bottom w:val="single" w:sz="4" w:space="0" w:color="auto"/>
              <w:right w:val="single" w:sz="4" w:space="0" w:color="auto"/>
            </w:tcBorders>
            <w:vAlign w:val="center"/>
            <w:hideMark/>
          </w:tcPr>
          <w:p w14:paraId="1279ECCD" w14:textId="77777777" w:rsidR="008F47AE" w:rsidRPr="001F63D7" w:rsidRDefault="008F47AE" w:rsidP="00B5034F">
            <w:pPr>
              <w:numPr>
                <w:ilvl w:val="0"/>
                <w:numId w:val="19"/>
              </w:numPr>
              <w:spacing w:after="0" w:line="240" w:lineRule="auto"/>
              <w:ind w:left="310" w:right="0" w:hanging="310"/>
              <w:contextualSpacing/>
              <w:jc w:val="left"/>
              <w:rPr>
                <w:color w:val="auto"/>
                <w:sz w:val="20"/>
                <w:szCs w:val="20"/>
              </w:rPr>
            </w:pPr>
            <w:r w:rsidRPr="001F63D7">
              <w:rPr>
                <w:color w:val="auto"/>
                <w:sz w:val="20"/>
                <w:szCs w:val="20"/>
              </w:rPr>
              <w:t>022 - Processi di ricerca e di innovazione, trasferimento di tecnologie e cooperazione tra imprese incentrate sull'economia a basse emissioni di carbonio, sulla resilienza e sull'adattamento ai cambiamenti climatici.</w:t>
            </w:r>
          </w:p>
        </w:tc>
        <w:tc>
          <w:tcPr>
            <w:tcW w:w="2012" w:type="dxa"/>
            <w:tcBorders>
              <w:top w:val="single" w:sz="4" w:space="0" w:color="auto"/>
              <w:left w:val="single" w:sz="4" w:space="0" w:color="auto"/>
              <w:bottom w:val="single" w:sz="4" w:space="0" w:color="auto"/>
              <w:right w:val="single" w:sz="4" w:space="0" w:color="auto"/>
            </w:tcBorders>
          </w:tcPr>
          <w:p w14:paraId="6A7E1D15"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032E99B5" w14:textId="77777777" w:rsidR="008F47AE" w:rsidRPr="001F63D7" w:rsidRDefault="008F47AE" w:rsidP="008F47AE">
            <w:pPr>
              <w:spacing w:after="0" w:line="240" w:lineRule="auto"/>
              <w:rPr>
                <w:b/>
                <w:color w:val="auto"/>
                <w:sz w:val="20"/>
                <w:szCs w:val="20"/>
              </w:rPr>
            </w:pPr>
          </w:p>
        </w:tc>
      </w:tr>
      <w:tr w:rsidR="008F47AE" w:rsidRPr="001F63D7" w14:paraId="480717A1" w14:textId="77777777" w:rsidTr="65C50DDB">
        <w:trPr>
          <w:trHeight w:val="280"/>
        </w:trPr>
        <w:tc>
          <w:tcPr>
            <w:tcW w:w="5791" w:type="dxa"/>
            <w:tcBorders>
              <w:top w:val="single" w:sz="4" w:space="0" w:color="auto"/>
              <w:left w:val="single" w:sz="4" w:space="0" w:color="auto"/>
              <w:bottom w:val="single" w:sz="4" w:space="0" w:color="auto"/>
              <w:right w:val="single" w:sz="4" w:space="0" w:color="auto"/>
            </w:tcBorders>
            <w:vAlign w:val="center"/>
            <w:hideMark/>
          </w:tcPr>
          <w:p w14:paraId="6CE96DF2" w14:textId="77777777" w:rsidR="008F47AE" w:rsidRPr="001F63D7" w:rsidRDefault="008F47AE" w:rsidP="00B5034F">
            <w:pPr>
              <w:numPr>
                <w:ilvl w:val="0"/>
                <w:numId w:val="19"/>
              </w:numPr>
              <w:spacing w:after="0" w:line="240" w:lineRule="auto"/>
              <w:ind w:left="310" w:right="0" w:hanging="310"/>
              <w:contextualSpacing/>
              <w:jc w:val="left"/>
              <w:rPr>
                <w:color w:val="auto"/>
                <w:sz w:val="20"/>
                <w:szCs w:val="20"/>
              </w:rPr>
            </w:pPr>
            <w:r w:rsidRPr="001F63D7">
              <w:rPr>
                <w:color w:val="auto"/>
                <w:sz w:val="20"/>
                <w:szCs w:val="20"/>
              </w:rPr>
              <w:t>029 - Energia rinnovabile: solare</w:t>
            </w:r>
          </w:p>
        </w:tc>
        <w:tc>
          <w:tcPr>
            <w:tcW w:w="2012" w:type="dxa"/>
            <w:tcBorders>
              <w:top w:val="single" w:sz="4" w:space="0" w:color="auto"/>
              <w:left w:val="single" w:sz="4" w:space="0" w:color="auto"/>
              <w:bottom w:val="single" w:sz="4" w:space="0" w:color="auto"/>
              <w:right w:val="single" w:sz="4" w:space="0" w:color="auto"/>
            </w:tcBorders>
          </w:tcPr>
          <w:p w14:paraId="522BCB95" w14:textId="77777777" w:rsidR="008F47AE" w:rsidRPr="001F63D7" w:rsidRDefault="008F47AE" w:rsidP="008F47AE">
            <w:pPr>
              <w:spacing w:after="0" w:line="240" w:lineRule="auto"/>
              <w:rPr>
                <w:b/>
                <w:color w:val="auto"/>
                <w:sz w:val="20"/>
                <w:szCs w:val="20"/>
              </w:rPr>
            </w:pPr>
          </w:p>
          <w:p w14:paraId="752DF7E8"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7F8C64E1" w14:textId="77777777" w:rsidR="008F47AE" w:rsidRPr="001F63D7" w:rsidRDefault="008F47AE" w:rsidP="008F47AE">
            <w:pPr>
              <w:spacing w:after="0" w:line="240" w:lineRule="auto"/>
              <w:rPr>
                <w:b/>
                <w:color w:val="auto"/>
                <w:sz w:val="20"/>
                <w:szCs w:val="20"/>
              </w:rPr>
            </w:pPr>
          </w:p>
        </w:tc>
      </w:tr>
      <w:tr w:rsidR="008F47AE" w:rsidRPr="001F63D7" w14:paraId="5FD29337" w14:textId="77777777" w:rsidTr="65C50DDB">
        <w:trPr>
          <w:trHeight w:val="629"/>
        </w:trPr>
        <w:tc>
          <w:tcPr>
            <w:tcW w:w="5791" w:type="dxa"/>
            <w:tcBorders>
              <w:top w:val="single" w:sz="4" w:space="0" w:color="auto"/>
              <w:left w:val="single" w:sz="4" w:space="0" w:color="auto"/>
              <w:bottom w:val="single" w:sz="4" w:space="0" w:color="auto"/>
              <w:right w:val="single" w:sz="4" w:space="0" w:color="auto"/>
            </w:tcBorders>
            <w:vAlign w:val="center"/>
            <w:hideMark/>
          </w:tcPr>
          <w:p w14:paraId="53225A1F" w14:textId="77777777" w:rsidR="008F47AE" w:rsidRPr="001F63D7" w:rsidRDefault="008F47AE" w:rsidP="00B5034F">
            <w:pPr>
              <w:numPr>
                <w:ilvl w:val="0"/>
                <w:numId w:val="19"/>
              </w:numPr>
              <w:spacing w:after="0" w:line="240" w:lineRule="auto"/>
              <w:ind w:left="310" w:right="0" w:hanging="310"/>
              <w:contextualSpacing/>
              <w:jc w:val="left"/>
              <w:rPr>
                <w:color w:val="auto"/>
                <w:sz w:val="20"/>
                <w:szCs w:val="20"/>
              </w:rPr>
            </w:pPr>
            <w:r w:rsidRPr="001F63D7">
              <w:rPr>
                <w:color w:val="auto"/>
                <w:sz w:val="20"/>
                <w:szCs w:val="20"/>
              </w:rPr>
              <w:t xml:space="preserve">047 - Sostegno ai processi di produzione rispettosi dell'ambiente e all'efficienza delle risorse nelle </w:t>
            </w:r>
            <w:r w:rsidRPr="001F63D7">
              <w:rPr>
                <w:b/>
                <w:color w:val="auto"/>
                <w:sz w:val="20"/>
                <w:szCs w:val="20"/>
              </w:rPr>
              <w:t>PMI</w:t>
            </w:r>
          </w:p>
        </w:tc>
        <w:tc>
          <w:tcPr>
            <w:tcW w:w="2012" w:type="dxa"/>
            <w:tcBorders>
              <w:top w:val="single" w:sz="4" w:space="0" w:color="auto"/>
              <w:left w:val="single" w:sz="4" w:space="0" w:color="auto"/>
              <w:bottom w:val="single" w:sz="4" w:space="0" w:color="auto"/>
              <w:right w:val="single" w:sz="4" w:space="0" w:color="auto"/>
            </w:tcBorders>
          </w:tcPr>
          <w:p w14:paraId="67E840E9"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540F08D4" w14:textId="77777777" w:rsidR="008F47AE" w:rsidRPr="001F63D7" w:rsidRDefault="008F47AE" w:rsidP="008F47AE">
            <w:pPr>
              <w:spacing w:after="0" w:line="240" w:lineRule="auto"/>
              <w:rPr>
                <w:b/>
                <w:color w:val="auto"/>
                <w:sz w:val="20"/>
                <w:szCs w:val="20"/>
              </w:rPr>
            </w:pPr>
          </w:p>
        </w:tc>
      </w:tr>
      <w:tr w:rsidR="008F47AE" w:rsidRPr="001F63D7" w14:paraId="26015474" w14:textId="77777777" w:rsidTr="65C50DDB">
        <w:trPr>
          <w:trHeight w:val="760"/>
        </w:trPr>
        <w:tc>
          <w:tcPr>
            <w:tcW w:w="5791" w:type="dxa"/>
            <w:tcBorders>
              <w:top w:val="single" w:sz="4" w:space="0" w:color="auto"/>
              <w:left w:val="single" w:sz="4" w:space="0" w:color="auto"/>
              <w:bottom w:val="single" w:sz="4" w:space="0" w:color="auto"/>
              <w:right w:val="single" w:sz="4" w:space="0" w:color="auto"/>
            </w:tcBorders>
            <w:vAlign w:val="center"/>
            <w:hideMark/>
          </w:tcPr>
          <w:p w14:paraId="2C669BE5" w14:textId="77777777" w:rsidR="008F47AE" w:rsidRPr="001F63D7" w:rsidRDefault="008F47AE" w:rsidP="00B5034F">
            <w:pPr>
              <w:numPr>
                <w:ilvl w:val="0"/>
                <w:numId w:val="19"/>
              </w:numPr>
              <w:spacing w:after="0" w:line="240" w:lineRule="auto"/>
              <w:ind w:left="310" w:right="0" w:hanging="310"/>
              <w:contextualSpacing/>
              <w:jc w:val="left"/>
              <w:rPr>
                <w:color w:val="auto"/>
                <w:sz w:val="20"/>
                <w:szCs w:val="20"/>
              </w:rPr>
            </w:pPr>
            <w:r w:rsidRPr="001F63D7">
              <w:rPr>
                <w:rFonts w:eastAsia="Calibri"/>
                <w:color w:val="auto"/>
                <w:sz w:val="20"/>
                <w:szCs w:val="20"/>
              </w:rPr>
              <w:t xml:space="preserve">047bis - Sostegno ai processi di produzione rispettosi dell'ambiente e all'efficienza delle risorse nelle </w:t>
            </w:r>
            <w:r w:rsidRPr="001F63D7">
              <w:rPr>
                <w:rFonts w:eastAsia="Calibri"/>
                <w:b/>
                <w:bCs/>
                <w:color w:val="auto"/>
                <w:sz w:val="20"/>
                <w:szCs w:val="20"/>
              </w:rPr>
              <w:t>grandi imprese</w:t>
            </w:r>
          </w:p>
        </w:tc>
        <w:tc>
          <w:tcPr>
            <w:tcW w:w="2012" w:type="dxa"/>
            <w:tcBorders>
              <w:top w:val="single" w:sz="4" w:space="0" w:color="auto"/>
              <w:left w:val="single" w:sz="4" w:space="0" w:color="auto"/>
              <w:bottom w:val="single" w:sz="4" w:space="0" w:color="auto"/>
              <w:right w:val="single" w:sz="4" w:space="0" w:color="auto"/>
            </w:tcBorders>
          </w:tcPr>
          <w:p w14:paraId="77775DC8"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3955A756" w14:textId="77777777" w:rsidR="008F47AE" w:rsidRPr="001F63D7" w:rsidRDefault="008F47AE" w:rsidP="008F47AE">
            <w:pPr>
              <w:spacing w:after="0" w:line="240" w:lineRule="auto"/>
              <w:rPr>
                <w:b/>
                <w:color w:val="auto"/>
                <w:sz w:val="20"/>
                <w:szCs w:val="20"/>
              </w:rPr>
            </w:pPr>
          </w:p>
        </w:tc>
      </w:tr>
      <w:tr w:rsidR="008F47AE" w:rsidRPr="001F63D7" w14:paraId="74DE5050" w14:textId="77777777" w:rsidTr="65C50DDB">
        <w:trPr>
          <w:trHeight w:val="760"/>
        </w:trPr>
        <w:tc>
          <w:tcPr>
            <w:tcW w:w="5791" w:type="dxa"/>
            <w:tcBorders>
              <w:top w:val="single" w:sz="4" w:space="0" w:color="auto"/>
              <w:left w:val="single" w:sz="4" w:space="0" w:color="auto"/>
              <w:bottom w:val="single" w:sz="4" w:space="0" w:color="auto"/>
              <w:right w:val="single" w:sz="4" w:space="0" w:color="auto"/>
            </w:tcBorders>
            <w:vAlign w:val="center"/>
            <w:hideMark/>
          </w:tcPr>
          <w:p w14:paraId="1C11A130" w14:textId="77777777" w:rsidR="008F47AE" w:rsidRPr="001F63D7" w:rsidRDefault="008F47AE" w:rsidP="00B5034F">
            <w:pPr>
              <w:numPr>
                <w:ilvl w:val="0"/>
                <w:numId w:val="19"/>
              </w:numPr>
              <w:spacing w:after="0" w:line="240" w:lineRule="auto"/>
              <w:ind w:left="310" w:hanging="310"/>
              <w:contextualSpacing/>
              <w:rPr>
                <w:rFonts w:eastAsia="Calibri"/>
                <w:color w:val="auto"/>
                <w:sz w:val="20"/>
                <w:szCs w:val="20"/>
              </w:rPr>
            </w:pPr>
            <w:r w:rsidRPr="001F63D7">
              <w:rPr>
                <w:rFonts w:eastAsia="Calibri"/>
                <w:color w:val="auto"/>
                <w:sz w:val="20"/>
                <w:szCs w:val="20"/>
              </w:rPr>
              <w:t xml:space="preserve">010 - Digitalizzazione delle </w:t>
            </w:r>
            <w:r w:rsidRPr="001F63D7">
              <w:rPr>
                <w:rFonts w:eastAsia="Calibri"/>
                <w:b/>
                <w:bCs/>
                <w:color w:val="auto"/>
                <w:sz w:val="20"/>
                <w:szCs w:val="20"/>
              </w:rPr>
              <w:t>PMI</w:t>
            </w:r>
            <w:r w:rsidRPr="001F63D7">
              <w:rPr>
                <w:rFonts w:eastAsia="Calibri"/>
                <w:color w:val="auto"/>
                <w:sz w:val="20"/>
                <w:szCs w:val="20"/>
              </w:rPr>
              <w:t xml:space="preserve"> (compreso il commercio elettronico, l'e-business e i processi aziendali in rete, i poli di innovazione digitale, i laboratori viventi, gli imprenditori del web, le start-up nel settore delle TIC e il B2B.</w:t>
            </w:r>
          </w:p>
        </w:tc>
        <w:tc>
          <w:tcPr>
            <w:tcW w:w="2012" w:type="dxa"/>
            <w:tcBorders>
              <w:top w:val="single" w:sz="4" w:space="0" w:color="auto"/>
              <w:left w:val="single" w:sz="4" w:space="0" w:color="auto"/>
              <w:bottom w:val="single" w:sz="4" w:space="0" w:color="auto"/>
              <w:right w:val="single" w:sz="4" w:space="0" w:color="auto"/>
            </w:tcBorders>
          </w:tcPr>
          <w:p w14:paraId="6B616702"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12B996E3" w14:textId="77777777" w:rsidR="008F47AE" w:rsidRPr="001F63D7" w:rsidRDefault="008F47AE" w:rsidP="008F47AE">
            <w:pPr>
              <w:spacing w:after="0" w:line="240" w:lineRule="auto"/>
              <w:rPr>
                <w:b/>
                <w:color w:val="auto"/>
                <w:sz w:val="20"/>
                <w:szCs w:val="20"/>
              </w:rPr>
            </w:pPr>
          </w:p>
        </w:tc>
      </w:tr>
      <w:tr w:rsidR="008F47AE" w:rsidRPr="001F63D7" w14:paraId="39C7451F" w14:textId="77777777" w:rsidTr="65C50DDB">
        <w:trPr>
          <w:trHeight w:val="760"/>
        </w:trPr>
        <w:tc>
          <w:tcPr>
            <w:tcW w:w="5791" w:type="dxa"/>
            <w:tcBorders>
              <w:top w:val="single" w:sz="4" w:space="0" w:color="auto"/>
              <w:left w:val="single" w:sz="4" w:space="0" w:color="auto"/>
              <w:bottom w:val="single" w:sz="4" w:space="0" w:color="auto"/>
              <w:right w:val="single" w:sz="4" w:space="0" w:color="auto"/>
            </w:tcBorders>
            <w:vAlign w:val="center"/>
            <w:hideMark/>
          </w:tcPr>
          <w:p w14:paraId="0FBC02B4" w14:textId="77777777" w:rsidR="008F47AE" w:rsidRPr="001F63D7" w:rsidRDefault="008F47AE" w:rsidP="00B5034F">
            <w:pPr>
              <w:numPr>
                <w:ilvl w:val="0"/>
                <w:numId w:val="19"/>
              </w:numPr>
              <w:spacing w:after="0" w:line="240" w:lineRule="auto"/>
              <w:ind w:left="310" w:right="0" w:hanging="310"/>
              <w:contextualSpacing/>
              <w:jc w:val="left"/>
              <w:rPr>
                <w:color w:val="auto"/>
                <w:sz w:val="20"/>
                <w:szCs w:val="20"/>
              </w:rPr>
            </w:pPr>
            <w:r w:rsidRPr="001F63D7">
              <w:rPr>
                <w:rFonts w:eastAsia="Calibri"/>
                <w:color w:val="auto"/>
                <w:sz w:val="20"/>
                <w:szCs w:val="20"/>
              </w:rPr>
              <w:lastRenderedPageBreak/>
              <w:t xml:space="preserve">010bis - Digitalizzazione delle </w:t>
            </w:r>
            <w:r w:rsidRPr="001F63D7">
              <w:rPr>
                <w:rFonts w:eastAsia="Calibri"/>
                <w:b/>
                <w:bCs/>
                <w:color w:val="auto"/>
                <w:sz w:val="20"/>
                <w:szCs w:val="20"/>
              </w:rPr>
              <w:t>grandi imprese</w:t>
            </w:r>
            <w:r w:rsidRPr="001F63D7">
              <w:rPr>
                <w:rFonts w:eastAsia="Calibri"/>
                <w:color w:val="auto"/>
                <w:sz w:val="20"/>
                <w:szCs w:val="20"/>
              </w:rPr>
              <w:t xml:space="preserve"> (compreso il commercio elettronico, l'e-business e i processi aziendali in rete, i poli di innovazione digitale, i laboratori viventi, gli imprenditori del web, le start-up nel settore delle TIC e il B2B.</w:t>
            </w:r>
          </w:p>
        </w:tc>
        <w:tc>
          <w:tcPr>
            <w:tcW w:w="2012" w:type="dxa"/>
            <w:tcBorders>
              <w:top w:val="single" w:sz="4" w:space="0" w:color="auto"/>
              <w:left w:val="single" w:sz="4" w:space="0" w:color="auto"/>
              <w:bottom w:val="single" w:sz="4" w:space="0" w:color="auto"/>
              <w:right w:val="single" w:sz="4" w:space="0" w:color="auto"/>
            </w:tcBorders>
          </w:tcPr>
          <w:p w14:paraId="3AC06DC3"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033F986D" w14:textId="77777777" w:rsidR="008F47AE" w:rsidRPr="001F63D7" w:rsidRDefault="008F47AE" w:rsidP="008F47AE">
            <w:pPr>
              <w:spacing w:after="0" w:line="240" w:lineRule="auto"/>
              <w:rPr>
                <w:b/>
                <w:color w:val="auto"/>
                <w:sz w:val="20"/>
                <w:szCs w:val="20"/>
              </w:rPr>
            </w:pPr>
          </w:p>
        </w:tc>
      </w:tr>
      <w:tr w:rsidR="008F47AE" w:rsidRPr="001F63D7" w14:paraId="0F6D7EA6" w14:textId="77777777" w:rsidTr="65C50DDB">
        <w:trPr>
          <w:trHeight w:val="398"/>
        </w:trPr>
        <w:tc>
          <w:tcPr>
            <w:tcW w:w="5791" w:type="dxa"/>
            <w:tcBorders>
              <w:top w:val="single" w:sz="4" w:space="0" w:color="auto"/>
              <w:left w:val="single" w:sz="4" w:space="0" w:color="auto"/>
              <w:bottom w:val="single" w:sz="4" w:space="0" w:color="auto"/>
              <w:right w:val="single" w:sz="4" w:space="0" w:color="auto"/>
            </w:tcBorders>
            <w:vAlign w:val="center"/>
            <w:hideMark/>
          </w:tcPr>
          <w:p w14:paraId="2CB38098" w14:textId="77777777" w:rsidR="008F47AE" w:rsidRPr="001F63D7" w:rsidRDefault="008F47AE" w:rsidP="008F47AE">
            <w:pPr>
              <w:spacing w:after="0" w:line="240" w:lineRule="auto"/>
              <w:rPr>
                <w:b/>
                <w:color w:val="auto"/>
                <w:sz w:val="20"/>
                <w:szCs w:val="20"/>
              </w:rPr>
            </w:pPr>
            <w:r w:rsidRPr="001F63D7">
              <w:rPr>
                <w:b/>
                <w:color w:val="auto"/>
                <w:sz w:val="20"/>
                <w:szCs w:val="20"/>
              </w:rPr>
              <w:t xml:space="preserve">Totale </w:t>
            </w:r>
          </w:p>
        </w:tc>
        <w:tc>
          <w:tcPr>
            <w:tcW w:w="2012" w:type="dxa"/>
            <w:tcBorders>
              <w:top w:val="single" w:sz="4" w:space="0" w:color="auto"/>
              <w:left w:val="single" w:sz="4" w:space="0" w:color="auto"/>
              <w:bottom w:val="single" w:sz="4" w:space="0" w:color="auto"/>
              <w:right w:val="single" w:sz="4" w:space="0" w:color="auto"/>
            </w:tcBorders>
          </w:tcPr>
          <w:p w14:paraId="7D5918E3" w14:textId="77777777" w:rsidR="008F47AE" w:rsidRPr="001F63D7" w:rsidRDefault="008F47AE" w:rsidP="008F47AE">
            <w:pPr>
              <w:spacing w:after="0" w:line="240" w:lineRule="auto"/>
              <w:rPr>
                <w:b/>
                <w:color w:val="auto"/>
                <w:sz w:val="20"/>
                <w:szCs w:val="20"/>
              </w:rPr>
            </w:pPr>
          </w:p>
        </w:tc>
        <w:tc>
          <w:tcPr>
            <w:tcW w:w="1825" w:type="dxa"/>
            <w:tcBorders>
              <w:top w:val="single" w:sz="4" w:space="0" w:color="auto"/>
              <w:left w:val="single" w:sz="4" w:space="0" w:color="auto"/>
              <w:bottom w:val="single" w:sz="4" w:space="0" w:color="auto"/>
              <w:right w:val="single" w:sz="4" w:space="0" w:color="auto"/>
            </w:tcBorders>
          </w:tcPr>
          <w:p w14:paraId="5E1CBC37" w14:textId="77777777" w:rsidR="008F47AE" w:rsidRPr="001F63D7" w:rsidRDefault="008F47AE" w:rsidP="008F47AE">
            <w:pPr>
              <w:spacing w:after="0" w:line="240" w:lineRule="auto"/>
              <w:rPr>
                <w:b/>
                <w:color w:val="auto"/>
                <w:sz w:val="20"/>
                <w:szCs w:val="20"/>
              </w:rPr>
            </w:pPr>
            <w:r>
              <w:rPr>
                <w:b/>
                <w:color w:val="auto"/>
                <w:sz w:val="20"/>
                <w:szCs w:val="20"/>
              </w:rPr>
              <w:t>100%</w:t>
            </w:r>
          </w:p>
        </w:tc>
      </w:tr>
    </w:tbl>
    <w:p w14:paraId="76A052A9" w14:textId="77777777" w:rsidR="008F47AE" w:rsidRPr="000D0E84" w:rsidRDefault="008F47AE" w:rsidP="008F47AE">
      <w:pPr>
        <w:spacing w:line="276" w:lineRule="auto"/>
        <w:ind w:firstLine="0"/>
        <w:rPr>
          <w:b/>
          <w:bCs/>
          <w:color w:val="auto"/>
          <w:sz w:val="10"/>
          <w:szCs w:val="10"/>
        </w:rPr>
      </w:pPr>
    </w:p>
    <w:p w14:paraId="7F900B9C" w14:textId="77777777" w:rsidR="008F47AE" w:rsidRPr="001F63D7" w:rsidRDefault="008F47AE" w:rsidP="000D0E84">
      <w:pPr>
        <w:spacing w:after="0" w:line="240" w:lineRule="auto"/>
        <w:ind w:right="6" w:firstLine="697"/>
        <w:rPr>
          <w:rFonts w:ascii="Calibri" w:hAnsi="Calibri" w:cs="Calibri"/>
          <w:color w:val="auto"/>
          <w:sz w:val="20"/>
          <w:szCs w:val="20"/>
        </w:rPr>
      </w:pPr>
      <w:r w:rsidRPr="001F63D7">
        <w:rPr>
          <w:color w:val="auto"/>
          <w:kern w:val="32"/>
          <w:sz w:val="20"/>
          <w:szCs w:val="20"/>
          <w14:ligatures w14:val="none"/>
        </w:rPr>
        <w:t xml:space="preserve">Se applicabile, il proponente dovrà allocare le spese nella tabella successiva secondo la regione del Mezzogiorno in cui avvengono gli investimenti. </w:t>
      </w:r>
    </w:p>
    <w:tbl>
      <w:tblPr>
        <w:tblStyle w:val="Grigliatabella1"/>
        <w:tblpPr w:leftFromText="141" w:rightFromText="141" w:vertAnchor="text" w:horzAnchor="margin" w:tblpY="148"/>
        <w:tblW w:w="9630" w:type="dxa"/>
        <w:tblInd w:w="0" w:type="dxa"/>
        <w:tblLayout w:type="fixed"/>
        <w:tblLook w:val="06A0" w:firstRow="1" w:lastRow="0" w:firstColumn="1" w:lastColumn="0" w:noHBand="1" w:noVBand="1"/>
      </w:tblPr>
      <w:tblGrid>
        <w:gridCol w:w="4815"/>
        <w:gridCol w:w="4815"/>
      </w:tblGrid>
      <w:tr w:rsidR="008F47AE" w:rsidRPr="001F63D7" w14:paraId="13FC5931" w14:textId="77777777" w:rsidTr="008F47AE">
        <w:trPr>
          <w:trHeight w:val="300"/>
        </w:trPr>
        <w:tc>
          <w:tcPr>
            <w:tcW w:w="963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1A675E" w14:textId="77777777" w:rsidR="008F47AE" w:rsidRPr="001F63D7" w:rsidRDefault="008F47AE" w:rsidP="000D0E84">
            <w:pPr>
              <w:spacing w:after="0" w:line="360" w:lineRule="auto"/>
              <w:ind w:right="6" w:firstLine="697"/>
              <w:jc w:val="center"/>
              <w:rPr>
                <w:b/>
                <w:bCs/>
                <w:color w:val="auto"/>
                <w:sz w:val="20"/>
                <w:szCs w:val="20"/>
              </w:rPr>
            </w:pPr>
            <w:r w:rsidRPr="001F63D7">
              <w:rPr>
                <w:b/>
                <w:bCs/>
                <w:sz w:val="20"/>
                <w:szCs w:val="20"/>
              </w:rPr>
              <w:t>Spese destinate alle aziende situate nelle regioni del Mezzogiorno</w:t>
            </w:r>
          </w:p>
        </w:tc>
      </w:tr>
      <w:tr w:rsidR="008F47AE" w:rsidRPr="001F63D7" w14:paraId="6C9025AC"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52F670AF" w14:textId="77777777" w:rsidR="008F47AE" w:rsidRPr="001F63D7" w:rsidRDefault="008F47AE" w:rsidP="000D0E84">
            <w:pPr>
              <w:spacing w:after="0" w:line="360" w:lineRule="auto"/>
              <w:ind w:right="6" w:firstLine="697"/>
              <w:jc w:val="center"/>
              <w:rPr>
                <w:b/>
                <w:bCs/>
                <w:color w:val="auto"/>
                <w:sz w:val="20"/>
                <w:szCs w:val="20"/>
              </w:rPr>
            </w:pPr>
            <w:r w:rsidRPr="001F63D7">
              <w:rPr>
                <w:b/>
                <w:bCs/>
                <w:color w:val="auto"/>
                <w:sz w:val="20"/>
                <w:szCs w:val="20"/>
              </w:rPr>
              <w:t>Regioni del Mezzogiorno</w:t>
            </w:r>
          </w:p>
        </w:tc>
        <w:tc>
          <w:tcPr>
            <w:tcW w:w="4815" w:type="dxa"/>
            <w:tcBorders>
              <w:top w:val="single" w:sz="4" w:space="0" w:color="auto"/>
              <w:left w:val="single" w:sz="4" w:space="0" w:color="auto"/>
              <w:bottom w:val="single" w:sz="4" w:space="0" w:color="auto"/>
              <w:right w:val="single" w:sz="4" w:space="0" w:color="auto"/>
            </w:tcBorders>
            <w:hideMark/>
          </w:tcPr>
          <w:p w14:paraId="534DD924" w14:textId="77777777" w:rsidR="008F47AE" w:rsidRPr="001F63D7" w:rsidRDefault="008F47AE" w:rsidP="000D0E84">
            <w:pPr>
              <w:spacing w:after="0" w:line="360" w:lineRule="auto"/>
              <w:ind w:right="6" w:firstLine="697"/>
              <w:jc w:val="center"/>
              <w:rPr>
                <w:b/>
                <w:bCs/>
                <w:color w:val="auto"/>
                <w:sz w:val="20"/>
                <w:szCs w:val="20"/>
              </w:rPr>
            </w:pPr>
            <w:r w:rsidRPr="001F63D7">
              <w:rPr>
                <w:b/>
                <w:bCs/>
                <w:color w:val="auto"/>
                <w:sz w:val="20"/>
                <w:szCs w:val="20"/>
              </w:rPr>
              <w:t>Spese (EUR)</w:t>
            </w:r>
          </w:p>
        </w:tc>
      </w:tr>
      <w:tr w:rsidR="008F47AE" w:rsidRPr="001F63D7" w14:paraId="00E75732"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71023164"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Abruzzo</w:t>
            </w:r>
          </w:p>
        </w:tc>
        <w:tc>
          <w:tcPr>
            <w:tcW w:w="4815" w:type="dxa"/>
            <w:tcBorders>
              <w:top w:val="single" w:sz="4" w:space="0" w:color="auto"/>
              <w:left w:val="single" w:sz="4" w:space="0" w:color="auto"/>
              <w:bottom w:val="single" w:sz="4" w:space="0" w:color="auto"/>
              <w:right w:val="single" w:sz="4" w:space="0" w:color="auto"/>
            </w:tcBorders>
          </w:tcPr>
          <w:p w14:paraId="7C2DB78B" w14:textId="77777777" w:rsidR="008F47AE" w:rsidRPr="001F63D7" w:rsidRDefault="008F47AE" w:rsidP="000D0E84">
            <w:pPr>
              <w:spacing w:after="0" w:line="360" w:lineRule="auto"/>
              <w:ind w:right="6" w:firstLine="697"/>
              <w:rPr>
                <w:b/>
                <w:bCs/>
                <w:color w:val="auto"/>
                <w:sz w:val="20"/>
                <w:szCs w:val="20"/>
              </w:rPr>
            </w:pPr>
          </w:p>
        </w:tc>
      </w:tr>
      <w:tr w:rsidR="008F47AE" w:rsidRPr="001F63D7" w14:paraId="5D946BBA"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4608CAD7"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Molise</w:t>
            </w:r>
          </w:p>
        </w:tc>
        <w:tc>
          <w:tcPr>
            <w:tcW w:w="4815" w:type="dxa"/>
            <w:tcBorders>
              <w:top w:val="single" w:sz="4" w:space="0" w:color="auto"/>
              <w:left w:val="single" w:sz="4" w:space="0" w:color="auto"/>
              <w:bottom w:val="single" w:sz="4" w:space="0" w:color="auto"/>
              <w:right w:val="single" w:sz="4" w:space="0" w:color="auto"/>
            </w:tcBorders>
          </w:tcPr>
          <w:p w14:paraId="5A5A845B" w14:textId="77777777" w:rsidR="008F47AE" w:rsidRPr="001F63D7" w:rsidRDefault="008F47AE" w:rsidP="000D0E84">
            <w:pPr>
              <w:spacing w:after="0" w:line="360" w:lineRule="auto"/>
              <w:ind w:right="6" w:firstLine="697"/>
              <w:rPr>
                <w:b/>
                <w:bCs/>
                <w:color w:val="auto"/>
                <w:sz w:val="20"/>
                <w:szCs w:val="20"/>
              </w:rPr>
            </w:pPr>
          </w:p>
        </w:tc>
      </w:tr>
      <w:tr w:rsidR="008F47AE" w:rsidRPr="001F63D7" w14:paraId="1447821B"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21F5A227"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Campania</w:t>
            </w:r>
          </w:p>
        </w:tc>
        <w:tc>
          <w:tcPr>
            <w:tcW w:w="4815" w:type="dxa"/>
            <w:tcBorders>
              <w:top w:val="single" w:sz="4" w:space="0" w:color="auto"/>
              <w:left w:val="single" w:sz="4" w:space="0" w:color="auto"/>
              <w:bottom w:val="single" w:sz="4" w:space="0" w:color="auto"/>
              <w:right w:val="single" w:sz="4" w:space="0" w:color="auto"/>
            </w:tcBorders>
          </w:tcPr>
          <w:p w14:paraId="675A7500" w14:textId="77777777" w:rsidR="008F47AE" w:rsidRPr="001F63D7" w:rsidRDefault="008F47AE" w:rsidP="000D0E84">
            <w:pPr>
              <w:spacing w:after="0" w:line="360" w:lineRule="auto"/>
              <w:ind w:right="6" w:firstLine="697"/>
              <w:rPr>
                <w:b/>
                <w:bCs/>
                <w:color w:val="auto"/>
                <w:sz w:val="20"/>
                <w:szCs w:val="20"/>
              </w:rPr>
            </w:pPr>
          </w:p>
        </w:tc>
      </w:tr>
      <w:tr w:rsidR="008F47AE" w:rsidRPr="001F63D7" w14:paraId="2DF3240D"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1656F803"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Basilicata</w:t>
            </w:r>
          </w:p>
        </w:tc>
        <w:tc>
          <w:tcPr>
            <w:tcW w:w="4815" w:type="dxa"/>
            <w:tcBorders>
              <w:top w:val="single" w:sz="4" w:space="0" w:color="auto"/>
              <w:left w:val="single" w:sz="4" w:space="0" w:color="auto"/>
              <w:bottom w:val="single" w:sz="4" w:space="0" w:color="auto"/>
              <w:right w:val="single" w:sz="4" w:space="0" w:color="auto"/>
            </w:tcBorders>
          </w:tcPr>
          <w:p w14:paraId="21755964" w14:textId="77777777" w:rsidR="008F47AE" w:rsidRPr="001F63D7" w:rsidRDefault="008F47AE" w:rsidP="000D0E84">
            <w:pPr>
              <w:spacing w:after="0" w:line="360" w:lineRule="auto"/>
              <w:ind w:right="6" w:firstLine="697"/>
              <w:rPr>
                <w:b/>
                <w:bCs/>
                <w:color w:val="auto"/>
                <w:sz w:val="20"/>
                <w:szCs w:val="20"/>
              </w:rPr>
            </w:pPr>
          </w:p>
        </w:tc>
      </w:tr>
      <w:tr w:rsidR="008F47AE" w:rsidRPr="001F63D7" w14:paraId="14C5E82E"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63BACE94"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Puglia</w:t>
            </w:r>
          </w:p>
        </w:tc>
        <w:tc>
          <w:tcPr>
            <w:tcW w:w="4815" w:type="dxa"/>
            <w:tcBorders>
              <w:top w:val="single" w:sz="4" w:space="0" w:color="auto"/>
              <w:left w:val="single" w:sz="4" w:space="0" w:color="auto"/>
              <w:bottom w:val="single" w:sz="4" w:space="0" w:color="auto"/>
              <w:right w:val="single" w:sz="4" w:space="0" w:color="auto"/>
            </w:tcBorders>
          </w:tcPr>
          <w:p w14:paraId="1093E507" w14:textId="77777777" w:rsidR="008F47AE" w:rsidRPr="001F63D7" w:rsidRDefault="008F47AE" w:rsidP="000D0E84">
            <w:pPr>
              <w:spacing w:after="0" w:line="360" w:lineRule="auto"/>
              <w:ind w:right="6" w:firstLine="697"/>
              <w:rPr>
                <w:b/>
                <w:bCs/>
                <w:color w:val="auto"/>
                <w:sz w:val="20"/>
                <w:szCs w:val="20"/>
              </w:rPr>
            </w:pPr>
          </w:p>
        </w:tc>
      </w:tr>
      <w:tr w:rsidR="008F47AE" w:rsidRPr="001F63D7" w14:paraId="4048E0C6"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0768EDC1"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Calabria</w:t>
            </w:r>
          </w:p>
        </w:tc>
        <w:tc>
          <w:tcPr>
            <w:tcW w:w="4815" w:type="dxa"/>
            <w:tcBorders>
              <w:top w:val="single" w:sz="4" w:space="0" w:color="auto"/>
              <w:left w:val="single" w:sz="4" w:space="0" w:color="auto"/>
              <w:bottom w:val="single" w:sz="4" w:space="0" w:color="auto"/>
              <w:right w:val="single" w:sz="4" w:space="0" w:color="auto"/>
            </w:tcBorders>
          </w:tcPr>
          <w:p w14:paraId="5F75ABB3" w14:textId="77777777" w:rsidR="008F47AE" w:rsidRPr="001F63D7" w:rsidRDefault="008F47AE" w:rsidP="000D0E84">
            <w:pPr>
              <w:spacing w:after="0" w:line="360" w:lineRule="auto"/>
              <w:ind w:right="6" w:firstLine="697"/>
              <w:rPr>
                <w:b/>
                <w:bCs/>
                <w:color w:val="auto"/>
                <w:sz w:val="20"/>
                <w:szCs w:val="20"/>
              </w:rPr>
            </w:pPr>
          </w:p>
        </w:tc>
      </w:tr>
      <w:tr w:rsidR="008F47AE" w:rsidRPr="001F63D7" w14:paraId="7F040F81"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46E3D13D"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Sicilia</w:t>
            </w:r>
          </w:p>
        </w:tc>
        <w:tc>
          <w:tcPr>
            <w:tcW w:w="4815" w:type="dxa"/>
            <w:tcBorders>
              <w:top w:val="single" w:sz="4" w:space="0" w:color="auto"/>
              <w:left w:val="single" w:sz="4" w:space="0" w:color="auto"/>
              <w:bottom w:val="single" w:sz="4" w:space="0" w:color="auto"/>
              <w:right w:val="single" w:sz="4" w:space="0" w:color="auto"/>
            </w:tcBorders>
          </w:tcPr>
          <w:p w14:paraId="2CDEEBAD" w14:textId="77777777" w:rsidR="008F47AE" w:rsidRPr="001F63D7" w:rsidRDefault="008F47AE" w:rsidP="000D0E84">
            <w:pPr>
              <w:spacing w:after="0" w:line="360" w:lineRule="auto"/>
              <w:ind w:right="6" w:firstLine="697"/>
              <w:rPr>
                <w:b/>
                <w:bCs/>
                <w:color w:val="auto"/>
                <w:sz w:val="20"/>
                <w:szCs w:val="20"/>
              </w:rPr>
            </w:pPr>
          </w:p>
        </w:tc>
      </w:tr>
      <w:tr w:rsidR="008F47AE" w:rsidRPr="001F63D7" w14:paraId="0E8C7BC3" w14:textId="77777777" w:rsidTr="008F47AE">
        <w:trPr>
          <w:trHeight w:val="300"/>
        </w:trPr>
        <w:tc>
          <w:tcPr>
            <w:tcW w:w="4815" w:type="dxa"/>
            <w:tcBorders>
              <w:top w:val="single" w:sz="4" w:space="0" w:color="auto"/>
              <w:left w:val="single" w:sz="4" w:space="0" w:color="auto"/>
              <w:bottom w:val="single" w:sz="4" w:space="0" w:color="auto"/>
              <w:right w:val="single" w:sz="4" w:space="0" w:color="auto"/>
            </w:tcBorders>
            <w:hideMark/>
          </w:tcPr>
          <w:p w14:paraId="59D3C8E3" w14:textId="77777777" w:rsidR="008F47AE" w:rsidRPr="001F63D7" w:rsidRDefault="008F47AE" w:rsidP="000D0E84">
            <w:pPr>
              <w:spacing w:after="0" w:line="360" w:lineRule="auto"/>
              <w:ind w:right="6" w:firstLine="697"/>
              <w:rPr>
                <w:b/>
                <w:bCs/>
                <w:color w:val="auto"/>
                <w:sz w:val="20"/>
                <w:szCs w:val="20"/>
              </w:rPr>
            </w:pPr>
            <w:r w:rsidRPr="001F63D7">
              <w:rPr>
                <w:b/>
                <w:bCs/>
                <w:color w:val="auto"/>
                <w:sz w:val="20"/>
                <w:szCs w:val="20"/>
              </w:rPr>
              <w:t>Sardegna</w:t>
            </w:r>
          </w:p>
        </w:tc>
        <w:tc>
          <w:tcPr>
            <w:tcW w:w="4815" w:type="dxa"/>
            <w:tcBorders>
              <w:top w:val="single" w:sz="4" w:space="0" w:color="auto"/>
              <w:left w:val="single" w:sz="4" w:space="0" w:color="auto"/>
              <w:bottom w:val="single" w:sz="4" w:space="0" w:color="auto"/>
              <w:right w:val="single" w:sz="4" w:space="0" w:color="auto"/>
            </w:tcBorders>
          </w:tcPr>
          <w:p w14:paraId="2CCEA494" w14:textId="77777777" w:rsidR="008F47AE" w:rsidRPr="001F63D7" w:rsidRDefault="008F47AE" w:rsidP="000D0E84">
            <w:pPr>
              <w:spacing w:after="0" w:line="360" w:lineRule="auto"/>
              <w:ind w:right="6" w:firstLine="697"/>
              <w:rPr>
                <w:b/>
                <w:bCs/>
                <w:color w:val="auto"/>
                <w:sz w:val="20"/>
                <w:szCs w:val="20"/>
              </w:rPr>
            </w:pPr>
          </w:p>
        </w:tc>
      </w:tr>
    </w:tbl>
    <w:p w14:paraId="1DDB5D0B" w14:textId="77777777" w:rsidR="008F47AE" w:rsidRPr="001F63D7" w:rsidRDefault="008F47AE" w:rsidP="008F47AE">
      <w:pPr>
        <w:spacing w:after="160" w:line="276" w:lineRule="auto"/>
        <w:ind w:right="0" w:firstLine="0"/>
        <w:jc w:val="left"/>
        <w:rPr>
          <w:rFonts w:ascii="Calibri" w:hAnsi="Calibri" w:cs="Calibri"/>
          <w:color w:val="auto"/>
          <w:sz w:val="2"/>
          <w:szCs w:val="2"/>
        </w:rPr>
      </w:pPr>
      <w:r w:rsidRPr="001F63D7">
        <w:rPr>
          <w:rFonts w:ascii="Calibri" w:hAnsi="Calibri" w:cs="Calibri"/>
          <w:color w:val="auto"/>
          <w:kern w:val="0"/>
          <w:sz w:val="2"/>
          <w:szCs w:val="2"/>
          <w14:ligatures w14:val="none"/>
        </w:rPr>
        <w:br w:type="page"/>
      </w:r>
    </w:p>
    <w:p w14:paraId="038D3775" w14:textId="77777777" w:rsidR="008F47AE" w:rsidRPr="001F63D7" w:rsidRDefault="008F47AE" w:rsidP="008F47AE">
      <w:pPr>
        <w:spacing w:line="276" w:lineRule="auto"/>
        <w:rPr>
          <w:rFonts w:ascii="Calibri" w:hAnsi="Calibri" w:cs="Calibri"/>
          <w:color w:val="auto"/>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47AE" w:rsidRPr="00DC1EDD" w14:paraId="0462C444" w14:textId="77777777" w:rsidTr="008F47AE">
        <w:trPr>
          <w:trHeight w:val="423"/>
        </w:trPr>
        <w:tc>
          <w:tcPr>
            <w:tcW w:w="9889" w:type="dxa"/>
            <w:tcBorders>
              <w:top w:val="single" w:sz="4" w:space="0" w:color="auto"/>
              <w:left w:val="single" w:sz="4" w:space="0" w:color="auto"/>
              <w:bottom w:val="single" w:sz="4" w:space="0" w:color="auto"/>
              <w:right w:val="single" w:sz="4" w:space="0" w:color="auto"/>
            </w:tcBorders>
            <w:shd w:val="clear" w:color="auto" w:fill="BFBFBF"/>
            <w:hideMark/>
          </w:tcPr>
          <w:p w14:paraId="5B95296B" w14:textId="77777777" w:rsidR="008F47AE" w:rsidRPr="001F63D7" w:rsidRDefault="008F47AE" w:rsidP="008F47AE">
            <w:pPr>
              <w:keepNext/>
              <w:keepLines/>
              <w:spacing w:after="116" w:line="256" w:lineRule="auto"/>
              <w:ind w:left="10" w:right="3" w:hanging="10"/>
              <w:jc w:val="center"/>
              <w:outlineLvl w:val="1"/>
              <w:rPr>
                <w:b/>
                <w:i/>
                <w:color w:val="auto"/>
                <w:lang w:val="en-US"/>
              </w:rPr>
            </w:pPr>
            <w:bookmarkStart w:id="1" w:name="_Hlk179883995"/>
            <w:r w:rsidRPr="001F63D7">
              <w:rPr>
                <w:b/>
                <w:i/>
                <w:lang w:val="en-US"/>
              </w:rPr>
              <w:t>3. Do No Significant Harm (DNSH)</w:t>
            </w:r>
          </w:p>
        </w:tc>
      </w:tr>
      <w:bookmarkEnd w:id="1"/>
    </w:tbl>
    <w:p w14:paraId="5C1028BD" w14:textId="77777777" w:rsidR="008F47AE" w:rsidRPr="001F63D7" w:rsidRDefault="008F47AE" w:rsidP="008F47AE">
      <w:pPr>
        <w:spacing w:line="276" w:lineRule="auto"/>
        <w:rPr>
          <w:color w:val="auto"/>
          <w:kern w:val="32"/>
          <w:sz w:val="20"/>
          <w:szCs w:val="20"/>
          <w:lang w:val="en-US"/>
          <w14:ligatures w14:val="none"/>
        </w:rPr>
      </w:pPr>
    </w:p>
    <w:p w14:paraId="72F7B1CD" w14:textId="77777777" w:rsidR="008F47AE" w:rsidRPr="001F63D7" w:rsidRDefault="008F47AE" w:rsidP="008F47AE">
      <w:pPr>
        <w:spacing w:line="276" w:lineRule="auto"/>
        <w:rPr>
          <w:color w:val="auto"/>
          <w:kern w:val="32"/>
          <w:sz w:val="20"/>
          <w:szCs w:val="20"/>
          <w14:ligatures w14:val="none"/>
        </w:rPr>
      </w:pPr>
      <w:r w:rsidRPr="001F63D7">
        <w:rPr>
          <w:color w:val="auto"/>
          <w:kern w:val="32"/>
          <w:sz w:val="20"/>
          <w:szCs w:val="20"/>
          <w14:ligatures w14:val="none"/>
        </w:rPr>
        <w:t xml:space="preserve">Ai sensi dell’articolo 5, paragrafo 2, del Regolamento UE 2021/241, tutte le misure ricomprese nel Piano nazionale di ripresa e resilienza devono essere conformi al principio “non arrecare un danno significativo” (do no </w:t>
      </w:r>
      <w:proofErr w:type="spellStart"/>
      <w:r w:rsidRPr="001F63D7">
        <w:rPr>
          <w:color w:val="auto"/>
          <w:kern w:val="32"/>
          <w:sz w:val="20"/>
          <w:szCs w:val="20"/>
          <w14:ligatures w14:val="none"/>
        </w:rPr>
        <w:t>significant</w:t>
      </w:r>
      <w:proofErr w:type="spellEnd"/>
      <w:r w:rsidRPr="001F63D7">
        <w:rPr>
          <w:color w:val="auto"/>
          <w:kern w:val="32"/>
          <w:sz w:val="20"/>
          <w:szCs w:val="20"/>
          <w14:ligatures w14:val="none"/>
        </w:rPr>
        <w:t xml:space="preserve"> </w:t>
      </w:r>
      <w:proofErr w:type="spellStart"/>
      <w:r w:rsidRPr="001F63D7">
        <w:rPr>
          <w:color w:val="auto"/>
          <w:kern w:val="32"/>
          <w:sz w:val="20"/>
          <w:szCs w:val="20"/>
          <w14:ligatures w14:val="none"/>
        </w:rPr>
        <w:t>harm</w:t>
      </w:r>
      <w:proofErr w:type="spellEnd"/>
      <w:r w:rsidRPr="001F63D7">
        <w:rPr>
          <w:color w:val="auto"/>
          <w:kern w:val="32"/>
          <w:sz w:val="20"/>
          <w:szCs w:val="20"/>
          <w14:ligatures w14:val="none"/>
        </w:rPr>
        <w:t xml:space="preserve"> – DNSH), che trae origine dal Regolamento (UE) del 18 giugno 2020, n. 2020/852 (regolamento Tassonomia), come integrato dal Regolamento Delegato (UE) del 4 giugno 2021, n. 2021/2139 e </w:t>
      </w:r>
      <w:proofErr w:type="spellStart"/>
      <w:r w:rsidRPr="001F63D7">
        <w:rPr>
          <w:color w:val="auto"/>
          <w:kern w:val="32"/>
          <w:sz w:val="20"/>
          <w:szCs w:val="20"/>
          <w14:ligatures w14:val="none"/>
        </w:rPr>
        <w:t>s.m.i.</w:t>
      </w:r>
      <w:proofErr w:type="spellEnd"/>
      <w:r w:rsidRPr="001F63D7">
        <w:rPr>
          <w:color w:val="auto"/>
          <w:kern w:val="32"/>
          <w:sz w:val="20"/>
          <w:szCs w:val="20"/>
          <w14:ligatures w14:val="none"/>
        </w:rPr>
        <w:t>, dal Regolamento Delegato (UE) n.2023/2486 e da ulteriori futuri atti delegati di definizione dei criteri di vaglio tecnico.</w:t>
      </w:r>
    </w:p>
    <w:p w14:paraId="236CE8D4" w14:textId="77777777" w:rsidR="008F47AE" w:rsidRPr="001F63D7" w:rsidRDefault="008F47AE" w:rsidP="008F47AE">
      <w:pPr>
        <w:spacing w:line="276" w:lineRule="auto"/>
        <w:rPr>
          <w:color w:val="auto"/>
          <w:kern w:val="32"/>
          <w:sz w:val="20"/>
          <w:szCs w:val="20"/>
          <w14:ligatures w14:val="none"/>
        </w:rPr>
      </w:pPr>
      <w:r w:rsidRPr="001F63D7">
        <w:rPr>
          <w:color w:val="auto"/>
          <w:kern w:val="32"/>
          <w:sz w:val="20"/>
          <w:szCs w:val="20"/>
          <w14:ligatures w14:val="none"/>
        </w:rPr>
        <w:t>Il presente allegato intende fornire i criteri da verificare per assicurare il rispetto del principio di “non arrecare danno significativo”, di cui all’articolo 17 del Regolamento (UE) 2020/852 e alle schede intervento dell’Edizione aggiornata allegata alla circolare RGS n. 22 del 14 maggio 2024 “Aggiornamento Guida operativa per il rispetto del principio di non arrecare danno significativo all’ambiente (cd. DNSH)”, nel seguito Guida Operativa.</w:t>
      </w:r>
    </w:p>
    <w:p w14:paraId="242CE176" w14:textId="4F870D70" w:rsidR="008F47AE" w:rsidRPr="001F63D7" w:rsidRDefault="008F47AE" w:rsidP="008F47AE">
      <w:pPr>
        <w:spacing w:line="276" w:lineRule="auto"/>
        <w:rPr>
          <w:color w:val="auto"/>
          <w:kern w:val="32"/>
          <w:sz w:val="20"/>
          <w:szCs w:val="20"/>
          <w14:ligatures w14:val="none"/>
        </w:rPr>
      </w:pPr>
      <w:r w:rsidRPr="001F63D7">
        <w:rPr>
          <w:color w:val="auto"/>
          <w:kern w:val="32"/>
          <w:sz w:val="20"/>
          <w:szCs w:val="20"/>
          <w14:ligatures w14:val="none"/>
        </w:rPr>
        <w:t>Come indicato nella matrice della Guida allegata alla Circolare MEF/RGS n. 22 del 14 maggio 2024</w:t>
      </w:r>
      <w:r w:rsidR="00DF3CC1">
        <w:rPr>
          <w:color w:val="auto"/>
          <w:kern w:val="32"/>
          <w:sz w:val="20"/>
          <w:szCs w:val="20"/>
          <w14:ligatures w14:val="none"/>
        </w:rPr>
        <w:t xml:space="preserve"> </w:t>
      </w:r>
      <w:r w:rsidRPr="001F63D7">
        <w:rPr>
          <w:color w:val="auto"/>
          <w:kern w:val="32"/>
          <w:sz w:val="20"/>
          <w:szCs w:val="20"/>
          <w14:ligatures w14:val="none"/>
        </w:rPr>
        <w:t xml:space="preserve">(pag. 27), il c.d. Regime applicabile all’Investimento oggetto del presente allegato è declinato come segue: </w:t>
      </w:r>
    </w:p>
    <w:p w14:paraId="68D23A8A" w14:textId="77777777" w:rsidR="008F47AE" w:rsidRPr="001F63D7" w:rsidRDefault="008F47AE" w:rsidP="00B5034F">
      <w:pPr>
        <w:numPr>
          <w:ilvl w:val="0"/>
          <w:numId w:val="9"/>
        </w:numPr>
        <w:spacing w:line="276" w:lineRule="auto"/>
        <w:ind w:left="360"/>
        <w:contextualSpacing/>
        <w:rPr>
          <w:color w:val="auto"/>
          <w:kern w:val="32"/>
          <w:sz w:val="20"/>
          <w:szCs w:val="20"/>
          <w14:ligatures w14:val="none"/>
        </w:rPr>
      </w:pPr>
      <w:r w:rsidRPr="001F63D7">
        <w:rPr>
          <w:color w:val="auto"/>
          <w:sz w:val="20"/>
          <w:szCs w:val="20"/>
        </w:rPr>
        <w:t>per gli investimenti al di sotto della soglia di 10 mln/€ e per tutti gli investimenti delle PMI, si applica il Regime semplificato</w:t>
      </w:r>
      <w:r w:rsidRPr="001F63D7">
        <w:rPr>
          <w:color w:val="auto"/>
          <w:kern w:val="32"/>
          <w:sz w:val="20"/>
          <w:szCs w:val="20"/>
          <w:vertAlign w:val="superscript"/>
          <w14:ligatures w14:val="none"/>
        </w:rPr>
        <w:footnoteReference w:id="2"/>
      </w:r>
      <w:r w:rsidRPr="001F63D7">
        <w:rPr>
          <w:color w:val="auto"/>
          <w:sz w:val="20"/>
          <w:szCs w:val="20"/>
        </w:rPr>
        <w:t xml:space="preserve">; </w:t>
      </w:r>
    </w:p>
    <w:p w14:paraId="641CB5B2" w14:textId="77777777" w:rsidR="008F47AE" w:rsidRPr="001F63D7" w:rsidRDefault="008F47AE" w:rsidP="00B5034F">
      <w:pPr>
        <w:numPr>
          <w:ilvl w:val="0"/>
          <w:numId w:val="9"/>
        </w:numPr>
        <w:spacing w:line="276" w:lineRule="auto"/>
        <w:ind w:left="360"/>
        <w:contextualSpacing/>
        <w:rPr>
          <w:color w:val="auto"/>
          <w:kern w:val="32"/>
          <w:sz w:val="20"/>
          <w:szCs w:val="20"/>
          <w14:ligatures w14:val="none"/>
        </w:rPr>
      </w:pPr>
      <w:r w:rsidRPr="001F63D7">
        <w:rPr>
          <w:color w:val="auto"/>
          <w:sz w:val="20"/>
          <w:szCs w:val="20"/>
        </w:rPr>
        <w:t>per tutti gli investimenti al di sopra della soglia di10 mln/€ si applica il Regime 1.</w:t>
      </w:r>
    </w:p>
    <w:p w14:paraId="3C734747" w14:textId="77777777" w:rsidR="008F47AE" w:rsidRPr="001F63D7" w:rsidRDefault="008F47AE" w:rsidP="008F47AE">
      <w:pPr>
        <w:spacing w:line="276" w:lineRule="auto"/>
        <w:ind w:firstLine="0"/>
        <w:rPr>
          <w:color w:val="auto"/>
          <w:kern w:val="32"/>
          <w:sz w:val="20"/>
          <w:szCs w:val="20"/>
          <w14:ligatures w14:val="none"/>
        </w:rPr>
      </w:pPr>
      <w:r w:rsidRPr="001F63D7">
        <w:rPr>
          <w:color w:val="auto"/>
          <w:sz w:val="20"/>
          <w:szCs w:val="20"/>
        </w:rPr>
        <w:t xml:space="preserve">Le imprese dovranno dunque svolgere le seguenti attività: </w:t>
      </w:r>
    </w:p>
    <w:p w14:paraId="2D8251ED" w14:textId="77777777" w:rsidR="008F47AE" w:rsidRPr="001F63D7" w:rsidRDefault="008F47AE" w:rsidP="00B5034F">
      <w:pPr>
        <w:widowControl w:val="0"/>
        <w:numPr>
          <w:ilvl w:val="0"/>
          <w:numId w:val="20"/>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 xml:space="preserve">In caso di </w:t>
      </w:r>
      <w:r w:rsidRPr="001F63D7">
        <w:rPr>
          <w:b/>
          <w:bCs/>
          <w:color w:val="auto"/>
          <w:kern w:val="0"/>
          <w:sz w:val="20"/>
          <w:szCs w:val="20"/>
          <w:lang w:eastAsia="en-US"/>
          <w14:ligatures w14:val="none"/>
        </w:rPr>
        <w:t xml:space="preserve">progetti di investimento con spese esposte inferiori a 10 milioni di euro </w:t>
      </w:r>
      <w:r w:rsidRPr="001F63D7">
        <w:rPr>
          <w:color w:val="auto"/>
          <w:kern w:val="0"/>
          <w:sz w:val="20"/>
          <w:szCs w:val="20"/>
          <w:lang w:eastAsia="en-US"/>
          <w14:ligatures w14:val="none"/>
        </w:rPr>
        <w:t xml:space="preserve">e </w:t>
      </w:r>
      <w:r w:rsidRPr="001F63D7">
        <w:rPr>
          <w:b/>
          <w:bCs/>
          <w:color w:val="auto"/>
          <w:kern w:val="0"/>
          <w:sz w:val="20"/>
          <w:szCs w:val="20"/>
          <w:lang w:eastAsia="en-US"/>
          <w14:ligatures w14:val="none"/>
        </w:rPr>
        <w:t>per tutti i progetti presentati dalle PMI (Regime semplificato)</w:t>
      </w:r>
      <w:r w:rsidRPr="001F63D7">
        <w:rPr>
          <w:color w:val="auto"/>
          <w:kern w:val="0"/>
          <w:sz w:val="20"/>
          <w:szCs w:val="20"/>
          <w:lang w:eastAsia="en-US"/>
          <w14:ligatures w14:val="none"/>
        </w:rPr>
        <w:t xml:space="preserve">, i soggetti proponenti dovranno: </w:t>
      </w:r>
    </w:p>
    <w:p w14:paraId="7B8DB07C" w14:textId="3567A6A3" w:rsidR="008F47AE" w:rsidRPr="001F63D7" w:rsidRDefault="008F47AE" w:rsidP="00B5034F">
      <w:pPr>
        <w:widowControl w:val="0"/>
        <w:numPr>
          <w:ilvl w:val="0"/>
          <w:numId w:val="21"/>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 xml:space="preserve">identificare nell’ambito della progettazione definitiva le attività escluse, in conformità a quanto previsto </w:t>
      </w:r>
      <w:bookmarkStart w:id="2" w:name="_Hlk179533080"/>
      <w:bookmarkStart w:id="3" w:name="_Hlk180489370"/>
      <w:r w:rsidRPr="001F63D7">
        <w:rPr>
          <w:color w:val="auto"/>
          <w:kern w:val="0"/>
          <w:sz w:val="20"/>
          <w:szCs w:val="20"/>
          <w:lang w:eastAsia="en-US"/>
          <w14:ligatures w14:val="none"/>
        </w:rPr>
        <w:t>dall’articolo</w:t>
      </w:r>
      <w:bookmarkEnd w:id="2"/>
      <w:r w:rsidRPr="001F63D7">
        <w:rPr>
          <w:color w:val="auto"/>
          <w:kern w:val="0"/>
          <w:sz w:val="20"/>
          <w:szCs w:val="20"/>
          <w:lang w:eastAsia="en-US"/>
          <w14:ligatures w14:val="none"/>
        </w:rPr>
        <w:t xml:space="preserve"> 1 del Decreto del Ministro dell’agricoltura della sovranità alimentare e delle foreste n. 0264374 del 12 giugno 2024</w:t>
      </w:r>
      <w:bookmarkEnd w:id="3"/>
      <w:r w:rsidR="002C0887">
        <w:rPr>
          <w:color w:val="auto"/>
          <w:kern w:val="0"/>
          <w:sz w:val="20"/>
          <w:szCs w:val="20"/>
          <w:lang w:eastAsia="en-US"/>
          <w14:ligatures w14:val="none"/>
        </w:rPr>
        <w:t>;</w:t>
      </w:r>
    </w:p>
    <w:p w14:paraId="05B87884" w14:textId="77777777" w:rsidR="008F47AE" w:rsidRPr="001F63D7" w:rsidRDefault="008F47AE" w:rsidP="00B5034F">
      <w:pPr>
        <w:widowControl w:val="0"/>
        <w:numPr>
          <w:ilvl w:val="0"/>
          <w:numId w:val="21"/>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nell’ambito della progettazione definitiva la dichiarazione di conformità, conservando gli eventuali elementi di prova rispetto alla normativa ambientale applicabile (VIA, VAS, AIA, AUA, ove pertinenti);</w:t>
      </w:r>
    </w:p>
    <w:p w14:paraId="10F40FFC" w14:textId="77777777" w:rsidR="008F47AE" w:rsidRPr="001F63D7" w:rsidRDefault="008F47AE" w:rsidP="00B5034F">
      <w:pPr>
        <w:widowControl w:val="0"/>
        <w:numPr>
          <w:ilvl w:val="0"/>
          <w:numId w:val="21"/>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nell’ambito della progettazione definitiva una relazione preliminare relativa al rispetto della normativa ambientale italiane e comunitaria applicabile;</w:t>
      </w:r>
    </w:p>
    <w:p w14:paraId="7E15FA94" w14:textId="6470810C" w:rsidR="008F47AE" w:rsidRPr="001F63D7" w:rsidRDefault="008F47AE" w:rsidP="00B5034F">
      <w:pPr>
        <w:widowControl w:val="0"/>
        <w:numPr>
          <w:ilvl w:val="0"/>
          <w:numId w:val="21"/>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nell’ambito della progettazione definitiva l’evidenza del recepimento dei requisiti previsti dalle schede applicabili alle attività di progetto presenti nella Guida Operativa. A titolo esemplificativo e non esaustivo, il successivo</w:t>
      </w:r>
      <w:r w:rsidRPr="001F63D7">
        <w:rPr>
          <w:b/>
          <w:bCs/>
          <w:color w:val="auto"/>
          <w:kern w:val="0"/>
          <w:sz w:val="20"/>
          <w:szCs w:val="20"/>
          <w:lang w:eastAsia="en-US"/>
          <w14:ligatures w14:val="none"/>
        </w:rPr>
        <w:t xml:space="preserve"> Punto 4 (</w:t>
      </w:r>
      <w:r w:rsidRPr="001F63D7">
        <w:rPr>
          <w:i/>
          <w:iCs/>
          <w:color w:val="auto"/>
          <w:kern w:val="0"/>
          <w:sz w:val="20"/>
          <w:szCs w:val="20"/>
          <w:lang w:eastAsia="en-US"/>
          <w14:ligatures w14:val="none"/>
        </w:rPr>
        <w:t>Principali schede applicabili</w:t>
      </w:r>
      <w:r w:rsidRPr="001F63D7">
        <w:rPr>
          <w:b/>
          <w:bCs/>
          <w:color w:val="auto"/>
          <w:kern w:val="0"/>
          <w:sz w:val="20"/>
          <w:szCs w:val="20"/>
          <w:lang w:eastAsia="en-US"/>
          <w14:ligatures w14:val="none"/>
        </w:rPr>
        <w:t xml:space="preserve">) </w:t>
      </w:r>
      <w:r w:rsidRPr="001F63D7">
        <w:rPr>
          <w:color w:val="auto"/>
          <w:kern w:val="0"/>
          <w:sz w:val="20"/>
          <w:szCs w:val="20"/>
          <w:lang w:eastAsia="en-US"/>
          <w14:ligatures w14:val="none"/>
        </w:rPr>
        <w:t>del presente allegato riporta i requisiti previsti per le Schede 2, 9</w:t>
      </w:r>
      <w:r w:rsidRPr="001F63D7">
        <w:rPr>
          <w:rFonts w:eastAsia="Yu Gothic Light"/>
          <w:color w:val="auto"/>
          <w:kern w:val="0"/>
          <w:sz w:val="20"/>
          <w:szCs w:val="20"/>
          <w:vertAlign w:val="superscript"/>
          <w:lang w:eastAsia="en-US"/>
          <w14:ligatures w14:val="none"/>
        </w:rPr>
        <w:footnoteReference w:id="3"/>
      </w:r>
      <w:r w:rsidRPr="001F63D7">
        <w:rPr>
          <w:color w:val="auto"/>
          <w:kern w:val="0"/>
          <w:sz w:val="20"/>
          <w:szCs w:val="20"/>
          <w:lang w:eastAsia="en-US"/>
          <w14:ligatures w14:val="none"/>
        </w:rPr>
        <w:t>, 12 e 26</w:t>
      </w:r>
      <w:r w:rsidRPr="001F63D7">
        <w:rPr>
          <w:color w:val="auto"/>
          <w:kern w:val="0"/>
          <w:sz w:val="20"/>
          <w:szCs w:val="20"/>
          <w:vertAlign w:val="superscript"/>
          <w:lang w:eastAsia="en-US"/>
          <w14:ligatures w14:val="none"/>
        </w:rPr>
        <w:footnoteReference w:id="4"/>
      </w:r>
      <w:r w:rsidRPr="001F63D7">
        <w:rPr>
          <w:color w:val="auto"/>
          <w:kern w:val="0"/>
          <w:sz w:val="20"/>
          <w:szCs w:val="20"/>
          <w:lang w:eastAsia="en-US"/>
          <w14:ligatures w14:val="none"/>
        </w:rPr>
        <w:t xml:space="preserve"> allegate alla circolare MEF 22/2024, in quanto tali schede sono associate agli interventi maggiormente ricorrenti</w:t>
      </w:r>
      <w:r w:rsidR="002C0887">
        <w:rPr>
          <w:color w:val="auto"/>
          <w:kern w:val="0"/>
          <w:sz w:val="20"/>
          <w:szCs w:val="20"/>
          <w:lang w:eastAsia="en-US"/>
          <w14:ligatures w14:val="none"/>
        </w:rPr>
        <w:t>;</w:t>
      </w:r>
    </w:p>
    <w:p w14:paraId="2C3AFD46" w14:textId="77777777" w:rsidR="008F47AE" w:rsidRPr="001F63D7" w:rsidRDefault="008F47AE" w:rsidP="00B5034F">
      <w:pPr>
        <w:widowControl w:val="0"/>
        <w:numPr>
          <w:ilvl w:val="0"/>
          <w:numId w:val="21"/>
        </w:numPr>
        <w:autoSpaceDE w:val="0"/>
        <w:autoSpaceDN w:val="0"/>
        <w:spacing w:before="167" w:after="0" w:line="254" w:lineRule="auto"/>
        <w:ind w:right="110"/>
        <w:jc w:val="left"/>
        <w:rPr>
          <w:color w:val="auto"/>
          <w:kern w:val="0"/>
          <w:sz w:val="20"/>
          <w:szCs w:val="20"/>
          <w:lang w:eastAsia="en-US"/>
          <w14:ligatures w14:val="none"/>
        </w:rPr>
      </w:pPr>
      <w:r w:rsidRPr="001F63D7">
        <w:rPr>
          <w:color w:val="auto"/>
          <w:kern w:val="0"/>
          <w:sz w:val="20"/>
          <w:szCs w:val="20"/>
          <w:lang w:eastAsia="en-US"/>
          <w14:ligatures w14:val="none"/>
        </w:rPr>
        <w:t>fornire la Documentazione relativa ai requisiti ex-ante in fase di richiesta della prima erogazione (anticipazione o pagamento intermedio);</w:t>
      </w:r>
    </w:p>
    <w:p w14:paraId="6E13237E" w14:textId="77777777" w:rsidR="008F47AE" w:rsidRPr="001F63D7" w:rsidRDefault="008F47AE" w:rsidP="00B5034F">
      <w:pPr>
        <w:widowControl w:val="0"/>
        <w:numPr>
          <w:ilvl w:val="0"/>
          <w:numId w:val="21"/>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la Documentazione relativa ai requisiti ex-post al momento della richiesta dell'ultima erogazione (saldo).</w:t>
      </w:r>
    </w:p>
    <w:p w14:paraId="6F459A66" w14:textId="77777777" w:rsidR="008F47AE" w:rsidRPr="001F63D7" w:rsidRDefault="008F47AE" w:rsidP="00B5034F">
      <w:pPr>
        <w:numPr>
          <w:ilvl w:val="0"/>
          <w:numId w:val="22"/>
        </w:numPr>
        <w:autoSpaceDE w:val="0"/>
        <w:autoSpaceDN w:val="0"/>
        <w:adjustRightInd w:val="0"/>
        <w:spacing w:before="167" w:after="0" w:line="254" w:lineRule="auto"/>
        <w:ind w:right="0"/>
        <w:jc w:val="left"/>
        <w:rPr>
          <w:rFonts w:eastAsia="Yu Mincho"/>
          <w:kern w:val="0"/>
          <w:sz w:val="20"/>
          <w:szCs w:val="20"/>
        </w:rPr>
      </w:pPr>
      <w:r w:rsidRPr="001F63D7">
        <w:rPr>
          <w:rFonts w:eastAsia="Yu Mincho"/>
          <w:kern w:val="0"/>
          <w:sz w:val="20"/>
          <w:szCs w:val="20"/>
        </w:rPr>
        <w:t xml:space="preserve">In caso di </w:t>
      </w:r>
      <w:r w:rsidRPr="001F63D7">
        <w:rPr>
          <w:rFonts w:eastAsia="Yu Mincho"/>
          <w:b/>
          <w:bCs/>
          <w:kern w:val="0"/>
          <w:sz w:val="20"/>
          <w:szCs w:val="20"/>
        </w:rPr>
        <w:t>progetti di investimento con spese esposte uguali o superiori a 10 milioni di euro (Regime 1)</w:t>
      </w:r>
      <w:r w:rsidRPr="001F63D7">
        <w:rPr>
          <w:rFonts w:eastAsia="Yu Mincho"/>
          <w:kern w:val="0"/>
          <w:sz w:val="20"/>
          <w:szCs w:val="20"/>
        </w:rPr>
        <w:t xml:space="preserve">, i soggetti proponenti dovranno: </w:t>
      </w:r>
    </w:p>
    <w:p w14:paraId="5C411E2F" w14:textId="77777777" w:rsidR="008F47AE" w:rsidRPr="001F63D7" w:rsidRDefault="008F47AE" w:rsidP="00B5034F">
      <w:pPr>
        <w:widowControl w:val="0"/>
        <w:numPr>
          <w:ilvl w:val="0"/>
          <w:numId w:val="23"/>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lastRenderedPageBreak/>
        <w:t>identificare nell’ambito della progettazione definitiva le attività escluse, in conformità a quanto previsto dall’art. 1 del Decreto del Ministro dell’agricoltura della sovranità alimentare e delle foreste n. 0264374 del 12 giugno 2024;</w:t>
      </w:r>
    </w:p>
    <w:p w14:paraId="492FD6E7" w14:textId="77777777" w:rsidR="008F47AE" w:rsidRPr="001F63D7" w:rsidRDefault="008F47AE" w:rsidP="00B5034F">
      <w:pPr>
        <w:widowControl w:val="0"/>
        <w:numPr>
          <w:ilvl w:val="0"/>
          <w:numId w:val="23"/>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nell’ambito della progettazione definitiva la dichiarazione di conformità, conservando gli eventuali elementi di prova rispetto alla normativa ambientale applicabile (VIA, VAS, AIA, AUA, ove pertinenti);</w:t>
      </w:r>
    </w:p>
    <w:p w14:paraId="4B542FFD" w14:textId="77777777" w:rsidR="008F47AE" w:rsidRPr="001F63D7" w:rsidRDefault="008F47AE" w:rsidP="00B5034F">
      <w:pPr>
        <w:widowControl w:val="0"/>
        <w:numPr>
          <w:ilvl w:val="0"/>
          <w:numId w:val="23"/>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 xml:space="preserve">fornire nell’ambito della progettazione definitiva una relazione di sostenibilità ambientale certificata con esito positivo, seguendo le indicazioni degli Orientamenti tecnici sulla verifica della sostenibilità per il Fondo </w:t>
      </w:r>
      <w:proofErr w:type="spellStart"/>
      <w:r w:rsidRPr="001F63D7">
        <w:rPr>
          <w:color w:val="auto"/>
          <w:kern w:val="0"/>
          <w:sz w:val="20"/>
          <w:szCs w:val="20"/>
          <w:lang w:eastAsia="en-US"/>
          <w14:ligatures w14:val="none"/>
        </w:rPr>
        <w:t>InvestEU</w:t>
      </w:r>
      <w:proofErr w:type="spellEnd"/>
      <w:r w:rsidRPr="001F63D7">
        <w:rPr>
          <w:rFonts w:eastAsia="Yu Gothic Light"/>
          <w:color w:val="auto"/>
          <w:kern w:val="0"/>
          <w:sz w:val="20"/>
          <w:szCs w:val="20"/>
          <w:vertAlign w:val="superscript"/>
          <w:lang w:eastAsia="en-US"/>
          <w14:ligatures w14:val="none"/>
        </w:rPr>
        <w:footnoteReference w:id="5"/>
      </w:r>
      <w:r w:rsidRPr="001F63D7">
        <w:rPr>
          <w:color w:val="auto"/>
          <w:kern w:val="0"/>
          <w:sz w:val="20"/>
          <w:szCs w:val="20"/>
          <w:lang w:eastAsia="en-US"/>
          <w14:ligatures w14:val="none"/>
        </w:rPr>
        <w:t>;</w:t>
      </w:r>
    </w:p>
    <w:p w14:paraId="77C1CF1A" w14:textId="77777777" w:rsidR="008F47AE" w:rsidRPr="001F63D7" w:rsidRDefault="008F47AE" w:rsidP="00B5034F">
      <w:pPr>
        <w:widowControl w:val="0"/>
        <w:numPr>
          <w:ilvl w:val="0"/>
          <w:numId w:val="23"/>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nell’ambito della progettazione definitiva l’evidenza del recepimento dei requisiti previsti dalle schede applicabili alle attività di progetto presenti nella Guida Operativa. A titolo esemplificativo e non esaustivo, il successivo</w:t>
      </w:r>
      <w:r w:rsidRPr="001F63D7">
        <w:rPr>
          <w:b/>
          <w:bCs/>
          <w:color w:val="auto"/>
          <w:kern w:val="0"/>
          <w:sz w:val="20"/>
          <w:szCs w:val="20"/>
          <w:lang w:eastAsia="en-US"/>
          <w14:ligatures w14:val="none"/>
        </w:rPr>
        <w:t xml:space="preserve"> Punto 4 (</w:t>
      </w:r>
      <w:r w:rsidRPr="001F63D7">
        <w:rPr>
          <w:i/>
          <w:iCs/>
          <w:color w:val="auto"/>
          <w:kern w:val="0"/>
          <w:sz w:val="20"/>
          <w:szCs w:val="20"/>
          <w:lang w:eastAsia="en-US"/>
          <w14:ligatures w14:val="none"/>
        </w:rPr>
        <w:t>Principali schede applicabili</w:t>
      </w:r>
      <w:r w:rsidRPr="001F63D7">
        <w:rPr>
          <w:b/>
          <w:bCs/>
          <w:color w:val="auto"/>
          <w:kern w:val="0"/>
          <w:sz w:val="20"/>
          <w:szCs w:val="20"/>
          <w:lang w:eastAsia="en-US"/>
          <w14:ligatures w14:val="none"/>
        </w:rPr>
        <w:t xml:space="preserve">) </w:t>
      </w:r>
      <w:r w:rsidRPr="001F63D7">
        <w:rPr>
          <w:color w:val="auto"/>
          <w:kern w:val="0"/>
          <w:sz w:val="20"/>
          <w:szCs w:val="20"/>
          <w:lang w:eastAsia="en-US"/>
          <w14:ligatures w14:val="none"/>
        </w:rPr>
        <w:t>del presente allegato riporta i requisiti previsti per le Schede 2, 9</w:t>
      </w:r>
      <w:r w:rsidRPr="001F63D7">
        <w:rPr>
          <w:rFonts w:eastAsia="Yu Gothic Light"/>
          <w:color w:val="auto"/>
          <w:kern w:val="0"/>
          <w:sz w:val="20"/>
          <w:szCs w:val="20"/>
          <w:vertAlign w:val="superscript"/>
          <w:lang w:eastAsia="en-US"/>
          <w14:ligatures w14:val="none"/>
        </w:rPr>
        <w:footnoteReference w:id="6"/>
      </w:r>
      <w:r w:rsidRPr="001F63D7">
        <w:rPr>
          <w:color w:val="auto"/>
          <w:kern w:val="0"/>
          <w:sz w:val="20"/>
          <w:szCs w:val="20"/>
          <w:lang w:eastAsia="en-US"/>
          <w14:ligatures w14:val="none"/>
        </w:rPr>
        <w:t>, 12 e 26</w:t>
      </w:r>
      <w:r w:rsidRPr="001F63D7">
        <w:rPr>
          <w:color w:val="auto"/>
          <w:kern w:val="0"/>
          <w:sz w:val="20"/>
          <w:szCs w:val="20"/>
          <w:vertAlign w:val="superscript"/>
          <w:lang w:eastAsia="en-US"/>
          <w14:ligatures w14:val="none"/>
        </w:rPr>
        <w:footnoteReference w:id="7"/>
      </w:r>
      <w:r w:rsidRPr="001F63D7">
        <w:rPr>
          <w:color w:val="auto"/>
          <w:kern w:val="0"/>
          <w:sz w:val="20"/>
          <w:szCs w:val="20"/>
          <w:lang w:eastAsia="en-US"/>
          <w14:ligatures w14:val="none"/>
        </w:rPr>
        <w:t xml:space="preserve"> allegate alla circolare MEF 22/2024, in quanto tali schede sono associate agli interventi maggiormente ricorrenti</w:t>
      </w:r>
    </w:p>
    <w:p w14:paraId="6133229D" w14:textId="77777777" w:rsidR="008F47AE" w:rsidRPr="001F63D7" w:rsidRDefault="008F47AE" w:rsidP="00B5034F">
      <w:pPr>
        <w:widowControl w:val="0"/>
        <w:numPr>
          <w:ilvl w:val="0"/>
          <w:numId w:val="23"/>
        </w:numPr>
        <w:autoSpaceDE w:val="0"/>
        <w:autoSpaceDN w:val="0"/>
        <w:spacing w:before="167" w:after="0" w:line="254" w:lineRule="auto"/>
        <w:ind w:right="110"/>
        <w:jc w:val="left"/>
        <w:rPr>
          <w:color w:val="auto"/>
          <w:kern w:val="0"/>
          <w:sz w:val="20"/>
          <w:szCs w:val="20"/>
          <w:lang w:eastAsia="en-US"/>
          <w14:ligatures w14:val="none"/>
        </w:rPr>
      </w:pPr>
      <w:r w:rsidRPr="001F63D7">
        <w:rPr>
          <w:color w:val="auto"/>
          <w:kern w:val="0"/>
          <w:sz w:val="20"/>
          <w:szCs w:val="20"/>
          <w:lang w:eastAsia="en-US"/>
          <w14:ligatures w14:val="none"/>
        </w:rPr>
        <w:t>fornire la Documentazione relativa ai requisiti ex-ante in fase di richiesta della prima erogazione (anticipazione o pagamento intermedio);</w:t>
      </w:r>
    </w:p>
    <w:p w14:paraId="01C3B8C8" w14:textId="77777777" w:rsidR="008F47AE" w:rsidRPr="001F63D7" w:rsidRDefault="008F47AE" w:rsidP="00B5034F">
      <w:pPr>
        <w:widowControl w:val="0"/>
        <w:numPr>
          <w:ilvl w:val="0"/>
          <w:numId w:val="23"/>
        </w:numPr>
        <w:autoSpaceDE w:val="0"/>
        <w:autoSpaceDN w:val="0"/>
        <w:spacing w:before="167" w:after="0" w:line="254" w:lineRule="auto"/>
        <w:ind w:right="110"/>
        <w:rPr>
          <w:color w:val="auto"/>
          <w:kern w:val="0"/>
          <w:sz w:val="20"/>
          <w:szCs w:val="20"/>
          <w:lang w:eastAsia="en-US"/>
          <w14:ligatures w14:val="none"/>
        </w:rPr>
      </w:pPr>
      <w:r w:rsidRPr="001F63D7">
        <w:rPr>
          <w:color w:val="auto"/>
          <w:kern w:val="0"/>
          <w:sz w:val="20"/>
          <w:szCs w:val="20"/>
          <w:lang w:eastAsia="en-US"/>
          <w14:ligatures w14:val="none"/>
        </w:rPr>
        <w:t>fornire la Documentazione relativa ai requisiti ex-post al momento della richiesta dell'ultima erogazione (saldo).</w:t>
      </w:r>
    </w:p>
    <w:p w14:paraId="4C9478AB" w14:textId="77777777" w:rsidR="008F47AE" w:rsidRPr="001F63D7" w:rsidRDefault="008F47AE" w:rsidP="008F47AE">
      <w:pPr>
        <w:widowControl w:val="0"/>
        <w:autoSpaceDE w:val="0"/>
        <w:autoSpaceDN w:val="0"/>
        <w:spacing w:before="159" w:after="0" w:line="256" w:lineRule="auto"/>
        <w:ind w:left="112" w:right="119" w:firstLine="0"/>
        <w:rPr>
          <w:color w:val="auto"/>
          <w:kern w:val="0"/>
          <w:sz w:val="20"/>
          <w:szCs w:val="20"/>
          <w:lang w:eastAsia="en-US"/>
          <w14:ligatures w14:val="none"/>
        </w:rPr>
      </w:pPr>
      <w:r w:rsidRPr="001F63D7">
        <w:rPr>
          <w:color w:val="auto"/>
          <w:kern w:val="0"/>
          <w:sz w:val="20"/>
          <w:szCs w:val="20"/>
          <w:lang w:eastAsia="en-US"/>
          <w14:ligatures w14:val="none"/>
        </w:rPr>
        <w:t>Si rammenta che il mancato rispetto del principio DNSH è causa di inammissibilità della domanda e, qualora non risulti dimostrata la conformità agli obblighi assunti in fase di esecuzione e collaudo dei lavori, è causa di revoca del finanziamento.</w:t>
      </w:r>
    </w:p>
    <w:p w14:paraId="76E611CF" w14:textId="77777777" w:rsidR="008F47AE" w:rsidRPr="001F63D7" w:rsidRDefault="008F47AE" w:rsidP="008F47AE">
      <w:pPr>
        <w:spacing w:line="276" w:lineRule="auto"/>
        <w:ind w:firstLine="0"/>
        <w:rPr>
          <w:color w:val="auto"/>
          <w:kern w:val="32"/>
          <w:sz w:val="2"/>
          <w:szCs w:val="2"/>
          <w14:ligatures w14:val="none"/>
        </w:rPr>
      </w:pPr>
    </w:p>
    <w:p w14:paraId="7346334C" w14:textId="77777777" w:rsidR="008F47AE" w:rsidRPr="001F63D7" w:rsidRDefault="008F47AE" w:rsidP="008F47AE">
      <w:pPr>
        <w:spacing w:line="276" w:lineRule="auto"/>
        <w:ind w:firstLine="0"/>
        <w:rPr>
          <w:rFonts w:cs="Aptos"/>
          <w:color w:val="auto"/>
          <w:sz w:val="20"/>
          <w:szCs w:val="20"/>
          <w:u w:val="single"/>
        </w:rPr>
      </w:pPr>
      <w:r w:rsidRPr="001F63D7">
        <w:rPr>
          <w:rFonts w:cs="Aptos"/>
          <w:color w:val="auto"/>
          <w:sz w:val="20"/>
          <w:szCs w:val="20"/>
          <w:u w:val="single"/>
        </w:rPr>
        <w:t>Quella che segue è la dichiarazione che il proponente dovrà presentare nell’ambito della progettazione definitiva.</w:t>
      </w:r>
    </w:p>
    <w:p w14:paraId="672AE99C" w14:textId="77777777" w:rsidR="008F47AE" w:rsidRPr="001F63D7" w:rsidRDefault="008F47AE" w:rsidP="008F47AE">
      <w:pPr>
        <w:spacing w:before="240" w:line="276" w:lineRule="auto"/>
        <w:ind w:left="1134" w:hanging="1134"/>
        <w:jc w:val="center"/>
        <w:rPr>
          <w:color w:val="auto"/>
          <w:sz w:val="20"/>
          <w:szCs w:val="20"/>
        </w:rPr>
      </w:pPr>
      <w:r w:rsidRPr="001F63D7">
        <w:rPr>
          <w:color w:val="auto"/>
          <w:sz w:val="20"/>
          <w:szCs w:val="20"/>
        </w:rPr>
        <w:t>Ai sensi degli artt. 46 e 47 del DPR 28.12.2000 n. 445 (e successive modifiche e integrazioni)</w:t>
      </w:r>
    </w:p>
    <w:p w14:paraId="74510160" w14:textId="77777777" w:rsidR="008F47AE" w:rsidRPr="001F63D7" w:rsidRDefault="008F47AE" w:rsidP="008F47AE">
      <w:pPr>
        <w:spacing w:line="360" w:lineRule="auto"/>
        <w:rPr>
          <w:color w:val="auto"/>
          <w:sz w:val="20"/>
          <w:szCs w:val="20"/>
        </w:rPr>
      </w:pPr>
      <w:r w:rsidRPr="001F63D7">
        <w:rPr>
          <w:color w:val="auto"/>
          <w:sz w:val="20"/>
          <w:szCs w:val="20"/>
        </w:rPr>
        <w:t>Il/La sottoscritto/a _____________ in qualità di Rappresentante Legale dell’Impresa___________, consapevole che ai sensi dell’art. 76 del DPR n. 445/2000 le dichiarazioni mendaci, la falsità negli atti e l’uso di atti falsi sono puniti ai sensi del codice penale e delle leggi speciali in materia</w:t>
      </w:r>
    </w:p>
    <w:p w14:paraId="62AEBBCE" w14:textId="77777777" w:rsidR="008F47AE" w:rsidRPr="001F63D7" w:rsidRDefault="008F47AE" w:rsidP="008F47AE">
      <w:pPr>
        <w:spacing w:after="0" w:line="240" w:lineRule="auto"/>
        <w:jc w:val="center"/>
        <w:rPr>
          <w:b/>
          <w:color w:val="auto"/>
          <w:sz w:val="20"/>
          <w:szCs w:val="20"/>
        </w:rPr>
      </w:pPr>
      <w:r w:rsidRPr="001F63D7">
        <w:rPr>
          <w:b/>
          <w:color w:val="auto"/>
          <w:sz w:val="20"/>
          <w:szCs w:val="20"/>
        </w:rPr>
        <w:t>DICHIARA</w:t>
      </w:r>
    </w:p>
    <w:p w14:paraId="6467B875" w14:textId="77777777" w:rsidR="008F47AE" w:rsidRPr="001F63D7" w:rsidRDefault="008F47AE" w:rsidP="008F47AE">
      <w:pPr>
        <w:spacing w:after="0" w:line="240" w:lineRule="auto"/>
        <w:jc w:val="center"/>
        <w:rPr>
          <w:b/>
          <w:color w:val="auto"/>
          <w:sz w:val="20"/>
          <w:szCs w:val="20"/>
        </w:rPr>
      </w:pPr>
      <w:r w:rsidRPr="001F63D7">
        <w:rPr>
          <w:b/>
          <w:color w:val="auto"/>
          <w:sz w:val="20"/>
          <w:szCs w:val="20"/>
        </w:rPr>
        <w:t>sotto la propria responsabilità</w:t>
      </w:r>
    </w:p>
    <w:p w14:paraId="7A1C4C8C" w14:textId="77777777" w:rsidR="008F47AE" w:rsidRPr="001F63D7" w:rsidRDefault="008F47AE" w:rsidP="008F47AE">
      <w:pPr>
        <w:spacing w:before="100" w:beforeAutospacing="1" w:after="0" w:line="360" w:lineRule="auto"/>
        <w:ind w:right="0" w:firstLine="0"/>
        <w:rPr>
          <w:rFonts w:eastAsia="Aptos"/>
          <w:color w:val="auto"/>
          <w:kern w:val="0"/>
          <w:sz w:val="20"/>
          <w:szCs w:val="20"/>
          <w:lang w:eastAsia="en-US"/>
          <w14:ligatures w14:val="none"/>
        </w:rPr>
      </w:pPr>
      <w:r w:rsidRPr="001F63D7">
        <w:rPr>
          <w:rFonts w:eastAsia="Aptos"/>
          <w:color w:val="auto"/>
          <w:kern w:val="0"/>
          <w:sz w:val="20"/>
          <w:szCs w:val="20"/>
          <w:lang w:eastAsia="en-US"/>
          <w14:ligatures w14:val="none"/>
        </w:rPr>
        <w:t>di sottoscrivere le seguenti voci relative alla/e azione/i della presente domanda e a mantenere adeguatamente tutta la documentazione pertinente e necessaria a comprovare la conformità ai requisiti di tagging e DNSH, rendendola prontamente accessibile in caso di eventuali controlli.</w:t>
      </w:r>
    </w:p>
    <w:p w14:paraId="2AB19437" w14:textId="77777777" w:rsidR="008F47AE" w:rsidRPr="001F63D7" w:rsidRDefault="008F47AE" w:rsidP="008F47AE">
      <w:pPr>
        <w:spacing w:after="0" w:line="360" w:lineRule="auto"/>
        <w:ind w:left="357" w:right="0" w:firstLine="0"/>
        <w:rPr>
          <w:rFonts w:eastAsia="Aptos"/>
          <w:color w:val="auto"/>
          <w:kern w:val="0"/>
          <w:sz w:val="20"/>
          <w:szCs w:val="20"/>
          <w14:ligatures w14:val="none"/>
        </w:rPr>
      </w:pPr>
      <w:r w:rsidRPr="001F63D7">
        <w:rPr>
          <w:noProof/>
          <w:color w:val="auto"/>
          <w:kern w:val="0"/>
          <w14:ligatures w14:val="none"/>
        </w:rPr>
        <w:drawing>
          <wp:anchor distT="0" distB="0" distL="114300" distR="114300" simplePos="0" relativeHeight="251659264" behindDoc="1" locked="0" layoutInCell="1" allowOverlap="1" wp14:anchorId="06FDE4BF" wp14:editId="553D36F9">
            <wp:simplePos x="0" y="0"/>
            <wp:positionH relativeFrom="margin">
              <wp:align>left</wp:align>
            </wp:positionH>
            <wp:positionV relativeFrom="paragraph">
              <wp:posOffset>6350</wp:posOffset>
            </wp:positionV>
            <wp:extent cx="175260" cy="175260"/>
            <wp:effectExtent l="0" t="0" r="0" b="0"/>
            <wp:wrapTight wrapText="bothSides">
              <wp:wrapPolygon edited="0">
                <wp:start x="0" y="0"/>
                <wp:lineTo x="0" y="18783"/>
                <wp:lineTo x="18783" y="18783"/>
                <wp:lineTo x="18783" y="0"/>
                <wp:lineTo x="0" y="0"/>
              </wp:wrapPolygon>
            </wp:wrapTight>
            <wp:docPr id="2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pic:spPr>
                </pic:pic>
              </a:graphicData>
            </a:graphic>
            <wp14:sizeRelH relativeFrom="page">
              <wp14:pctWidth>0</wp14:pctWidth>
            </wp14:sizeRelH>
            <wp14:sizeRelV relativeFrom="page">
              <wp14:pctHeight>0</wp14:pctHeight>
            </wp14:sizeRelV>
          </wp:anchor>
        </w:drawing>
      </w:r>
      <w:r w:rsidRPr="001F63D7">
        <w:rPr>
          <w:rFonts w:eastAsia="Aptos"/>
          <w:color w:val="auto"/>
          <w:kern w:val="0"/>
          <w:sz w:val="20"/>
          <w:szCs w:val="20"/>
          <w14:ligatures w14:val="none"/>
        </w:rPr>
        <w:t xml:space="preserve">Di non finanziare nessuna delle seguenti attività: </w:t>
      </w:r>
    </w:p>
    <w:p w14:paraId="798FD778" w14:textId="77777777" w:rsidR="008F47AE" w:rsidRPr="001F63D7" w:rsidRDefault="008F47AE" w:rsidP="00B5034F">
      <w:pPr>
        <w:numPr>
          <w:ilvl w:val="0"/>
          <w:numId w:val="24"/>
        </w:numPr>
        <w:spacing w:after="0" w:line="276" w:lineRule="auto"/>
        <w:ind w:right="0"/>
        <w:rPr>
          <w:rFonts w:eastAsia="Aptos"/>
          <w:color w:val="auto"/>
          <w:kern w:val="0"/>
          <w:sz w:val="20"/>
          <w:szCs w:val="20"/>
          <w14:ligatures w14:val="none"/>
        </w:rPr>
      </w:pPr>
      <w:r w:rsidRPr="001F63D7">
        <w:rPr>
          <w:rFonts w:eastAsia="Aptos"/>
          <w:color w:val="auto"/>
          <w:kern w:val="0"/>
          <w:sz w:val="20"/>
          <w:szCs w:val="20"/>
          <w14:ligatures w14:val="none"/>
        </w:rPr>
        <w:t>attività e attivi connessi ai combustibili fossili, compreso l'uso a valle e dunque compreso l’acquisto di automezzi e macchinari alimentati a combustibili fossili</w:t>
      </w:r>
      <w:r w:rsidRPr="001F63D7">
        <w:rPr>
          <w:rFonts w:eastAsia="Aptos"/>
          <w:color w:val="auto"/>
          <w:kern w:val="0"/>
          <w:szCs w:val="20"/>
          <w:vertAlign w:val="superscript"/>
          <w14:ligatures w14:val="none"/>
        </w:rPr>
        <w:footnoteReference w:id="8"/>
      </w:r>
      <w:r w:rsidRPr="001F63D7">
        <w:rPr>
          <w:rFonts w:eastAsia="Aptos"/>
          <w:color w:val="auto"/>
          <w:kern w:val="0"/>
          <w:sz w:val="20"/>
          <w:szCs w:val="20"/>
          <w14:ligatures w14:val="none"/>
        </w:rPr>
        <w:t xml:space="preserve">; </w:t>
      </w:r>
    </w:p>
    <w:p w14:paraId="1E4A2077" w14:textId="77777777" w:rsidR="008F47AE" w:rsidRPr="001F63D7" w:rsidRDefault="008F47AE" w:rsidP="00B5034F">
      <w:pPr>
        <w:numPr>
          <w:ilvl w:val="0"/>
          <w:numId w:val="24"/>
        </w:numPr>
        <w:spacing w:after="0" w:line="276" w:lineRule="auto"/>
        <w:ind w:right="0"/>
        <w:rPr>
          <w:rFonts w:eastAsia="Aptos"/>
          <w:color w:val="auto"/>
          <w:kern w:val="0"/>
          <w:sz w:val="20"/>
          <w:szCs w:val="20"/>
          <w14:ligatures w14:val="none"/>
        </w:rPr>
      </w:pPr>
      <w:r w:rsidRPr="001F63D7">
        <w:rPr>
          <w:rFonts w:eastAsia="Aptos"/>
          <w:color w:val="auto"/>
          <w:kern w:val="0"/>
          <w:sz w:val="20"/>
          <w:szCs w:val="20"/>
          <w14:ligatures w14:val="none"/>
        </w:rPr>
        <w:lastRenderedPageBreak/>
        <w:t>attività e attivi nell'ambito del sistema di scambio di quote di emissione dell'UE (ETS) che generano emissioni di gas a effetto serra previste che non sono inferiori ai pertinenti parametri di riferimento</w:t>
      </w:r>
      <w:r w:rsidRPr="001F63D7">
        <w:rPr>
          <w:rFonts w:eastAsia="Aptos"/>
          <w:color w:val="auto"/>
          <w:kern w:val="0"/>
          <w:szCs w:val="20"/>
          <w:vertAlign w:val="superscript"/>
          <w14:ligatures w14:val="none"/>
        </w:rPr>
        <w:footnoteReference w:id="9"/>
      </w:r>
      <w:r w:rsidRPr="001F63D7">
        <w:rPr>
          <w:rFonts w:eastAsia="Aptos"/>
          <w:color w:val="auto"/>
          <w:kern w:val="0"/>
          <w:sz w:val="20"/>
          <w:szCs w:val="20"/>
          <w14:ligatures w14:val="none"/>
        </w:rPr>
        <w:t xml:space="preserve">; </w:t>
      </w:r>
    </w:p>
    <w:p w14:paraId="1CCC311A" w14:textId="1829B038" w:rsidR="008F47AE" w:rsidRPr="001F63D7" w:rsidRDefault="008F47AE" w:rsidP="00B5034F">
      <w:pPr>
        <w:numPr>
          <w:ilvl w:val="0"/>
          <w:numId w:val="24"/>
        </w:numPr>
        <w:spacing w:after="0" w:line="276" w:lineRule="auto"/>
        <w:ind w:right="0"/>
        <w:rPr>
          <w:rFonts w:eastAsia="Aptos"/>
          <w:color w:val="auto"/>
          <w:kern w:val="0"/>
          <w:sz w:val="20"/>
          <w:szCs w:val="20"/>
          <w14:ligatures w14:val="none"/>
        </w:rPr>
      </w:pPr>
      <w:r w:rsidRPr="001F63D7">
        <w:rPr>
          <w:rFonts w:eastAsia="Aptos"/>
          <w:color w:val="auto"/>
          <w:kern w:val="0"/>
          <w:sz w:val="20"/>
          <w:szCs w:val="20"/>
          <w14:ligatures w14:val="none"/>
        </w:rPr>
        <w:t>attività e attivi connessi alle discariche di rifiuti, agli inceneritori</w:t>
      </w:r>
      <w:r w:rsidRPr="001F63D7">
        <w:rPr>
          <w:rFonts w:eastAsia="Aptos"/>
          <w:color w:val="auto"/>
          <w:kern w:val="0"/>
          <w:szCs w:val="20"/>
          <w:vertAlign w:val="superscript"/>
          <w14:ligatures w14:val="none"/>
        </w:rPr>
        <w:footnoteReference w:id="10"/>
      </w:r>
      <w:r w:rsidRPr="001F63D7">
        <w:rPr>
          <w:rFonts w:eastAsia="Aptos"/>
          <w:color w:val="auto"/>
          <w:kern w:val="0"/>
          <w:sz w:val="20"/>
          <w:szCs w:val="20"/>
          <w14:ligatures w14:val="none"/>
        </w:rPr>
        <w:t xml:space="preserve"> e agli impianti di trattamento meccanico biologico</w:t>
      </w:r>
      <w:r w:rsidRPr="001F63D7">
        <w:rPr>
          <w:rFonts w:eastAsia="Aptos"/>
          <w:color w:val="auto"/>
          <w:kern w:val="0"/>
          <w:szCs w:val="20"/>
          <w:vertAlign w:val="superscript"/>
          <w14:ligatures w14:val="none"/>
        </w:rPr>
        <w:footnoteReference w:id="11"/>
      </w:r>
      <w:r w:rsidR="00433F78">
        <w:rPr>
          <w:rFonts w:eastAsia="Aptos"/>
          <w:color w:val="auto"/>
          <w:kern w:val="0"/>
          <w:sz w:val="20"/>
          <w:szCs w:val="20"/>
          <w14:ligatures w14:val="none"/>
        </w:rPr>
        <w:t>.</w:t>
      </w:r>
    </w:p>
    <w:p w14:paraId="60846AF1" w14:textId="77777777" w:rsidR="008F47AE" w:rsidRPr="001F63D7" w:rsidRDefault="008F47AE" w:rsidP="008F47AE">
      <w:pPr>
        <w:spacing w:line="266" w:lineRule="auto"/>
        <w:ind w:firstLine="0"/>
        <w:rPr>
          <w:iCs/>
          <w:color w:val="auto"/>
          <w:kern w:val="0"/>
          <w:sz w:val="20"/>
          <w:szCs w:val="20"/>
          <w14:ligatures w14:val="none"/>
        </w:rPr>
      </w:pPr>
    </w:p>
    <w:p w14:paraId="530777BE" w14:textId="77777777" w:rsidR="008F47AE" w:rsidRPr="001F63D7" w:rsidRDefault="008F47AE" w:rsidP="008F47AE">
      <w:pPr>
        <w:spacing w:line="266" w:lineRule="auto"/>
        <w:ind w:firstLine="0"/>
        <w:rPr>
          <w:iCs/>
          <w:color w:val="auto"/>
          <w:kern w:val="0"/>
          <w:sz w:val="20"/>
          <w:szCs w:val="20"/>
          <w14:ligatures w14:val="none"/>
        </w:rPr>
      </w:pPr>
      <w:r w:rsidRPr="001F63D7">
        <w:rPr>
          <w:noProof/>
        </w:rPr>
        <w:drawing>
          <wp:anchor distT="0" distB="0" distL="114300" distR="114300" simplePos="0" relativeHeight="251660288" behindDoc="1" locked="0" layoutInCell="1" allowOverlap="1" wp14:anchorId="2872C227" wp14:editId="558F27E3">
            <wp:simplePos x="0" y="0"/>
            <wp:positionH relativeFrom="margin">
              <wp:align>left</wp:align>
            </wp:positionH>
            <wp:positionV relativeFrom="paragraph">
              <wp:posOffset>4445</wp:posOffset>
            </wp:positionV>
            <wp:extent cx="175260" cy="175260"/>
            <wp:effectExtent l="0" t="0" r="0" b="0"/>
            <wp:wrapTight wrapText="bothSides">
              <wp:wrapPolygon edited="0">
                <wp:start x="0" y="0"/>
                <wp:lineTo x="0" y="18783"/>
                <wp:lineTo x="18783" y="18783"/>
                <wp:lineTo x="18783" y="0"/>
                <wp:lineTo x="0" y="0"/>
              </wp:wrapPolygon>
            </wp:wrapTight>
            <wp:docPr id="2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pic:spPr>
                </pic:pic>
              </a:graphicData>
            </a:graphic>
            <wp14:sizeRelH relativeFrom="page">
              <wp14:pctWidth>0</wp14:pctWidth>
            </wp14:sizeRelH>
            <wp14:sizeRelV relativeFrom="page">
              <wp14:pctHeight>0</wp14:pctHeight>
            </wp14:sizeRelV>
          </wp:anchor>
        </w:drawing>
      </w:r>
      <w:r w:rsidRPr="001F63D7">
        <w:rPr>
          <w:iCs/>
          <w:color w:val="auto"/>
          <w:kern w:val="0"/>
          <w:sz w:val="20"/>
          <w:szCs w:val="20"/>
          <w14:ligatures w14:val="none"/>
        </w:rPr>
        <w:t>Di rispettare la normativa ambientale comunitaria e nazionale applicabile</w:t>
      </w:r>
    </w:p>
    <w:p w14:paraId="608985D8" w14:textId="77777777" w:rsidR="008F47AE" w:rsidRPr="001F63D7" w:rsidRDefault="008F47AE" w:rsidP="008F47AE">
      <w:pPr>
        <w:spacing w:line="266" w:lineRule="auto"/>
        <w:ind w:firstLine="0"/>
        <w:rPr>
          <w:iCs/>
          <w:color w:val="auto"/>
          <w:kern w:val="0"/>
          <w:sz w:val="20"/>
          <w:szCs w:val="20"/>
          <w14:ligatures w14:val="none"/>
        </w:rPr>
      </w:pPr>
    </w:p>
    <w:tbl>
      <w:tblPr>
        <w:tblW w:w="9614" w:type="dxa"/>
        <w:tblCellMar>
          <w:left w:w="70" w:type="dxa"/>
          <w:right w:w="70" w:type="dxa"/>
        </w:tblCellMar>
        <w:tblLook w:val="04A0" w:firstRow="1" w:lastRow="0" w:firstColumn="1" w:lastColumn="0" w:noHBand="0" w:noVBand="1"/>
      </w:tblPr>
      <w:tblGrid>
        <w:gridCol w:w="2830"/>
        <w:gridCol w:w="4280"/>
        <w:gridCol w:w="1213"/>
        <w:gridCol w:w="1291"/>
      </w:tblGrid>
      <w:tr w:rsidR="008F47AE" w:rsidRPr="001F63D7" w14:paraId="659B06A4" w14:textId="77777777" w:rsidTr="008F47AE">
        <w:trPr>
          <w:trHeight w:val="134"/>
        </w:trPr>
        <w:tc>
          <w:tcPr>
            <w:tcW w:w="961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E096CC" w14:textId="77777777" w:rsidR="008F47AE" w:rsidRPr="001F63D7" w:rsidRDefault="008F47AE" w:rsidP="008F47AE">
            <w:pPr>
              <w:spacing w:line="266" w:lineRule="auto"/>
              <w:jc w:val="center"/>
              <w:rPr>
                <w:b/>
                <w:bCs/>
                <w:sz w:val="20"/>
                <w:szCs w:val="20"/>
              </w:rPr>
            </w:pPr>
            <w:r w:rsidRPr="001F63D7">
              <w:rPr>
                <w:b/>
                <w:bCs/>
                <w:sz w:val="20"/>
                <w:szCs w:val="20"/>
              </w:rPr>
              <w:t xml:space="preserve">Dichiara, inoltre di aver sostenuto una delle seguenti spese e di rispettarne i relativi vincoli previsti dalla Guida Operativa allegate alla circolare MEF 22/2024 </w:t>
            </w:r>
          </w:p>
          <w:p w14:paraId="4105D618" w14:textId="77777777" w:rsidR="008F47AE" w:rsidRPr="001F63D7" w:rsidRDefault="008F47AE" w:rsidP="008F47AE">
            <w:pPr>
              <w:spacing w:line="266" w:lineRule="auto"/>
              <w:jc w:val="center"/>
              <w:rPr>
                <w:i/>
                <w:sz w:val="20"/>
                <w:szCs w:val="20"/>
              </w:rPr>
            </w:pPr>
            <w:r w:rsidRPr="001F63D7">
              <w:rPr>
                <w:i/>
                <w:sz w:val="20"/>
                <w:szCs w:val="20"/>
              </w:rPr>
              <w:t>Per le attività presenti, si rimanda alle schede disponibili al Punto 3</w:t>
            </w:r>
          </w:p>
          <w:p w14:paraId="17F32339" w14:textId="77777777" w:rsidR="008F47AE" w:rsidRPr="001F63D7" w:rsidRDefault="008F47AE" w:rsidP="008F47AE">
            <w:pPr>
              <w:spacing w:line="266" w:lineRule="auto"/>
              <w:jc w:val="center"/>
              <w:rPr>
                <w:sz w:val="20"/>
                <w:szCs w:val="20"/>
              </w:rPr>
            </w:pPr>
            <w:r w:rsidRPr="001F63D7">
              <w:rPr>
                <w:i/>
                <w:sz w:val="20"/>
                <w:szCs w:val="20"/>
              </w:rPr>
              <w:t>Si dovrà indicare “No” qualora le attività indicate non siano presenti nel Programma.</w:t>
            </w:r>
          </w:p>
        </w:tc>
      </w:tr>
      <w:tr w:rsidR="008F47AE" w:rsidRPr="001F63D7" w14:paraId="33E45AB8" w14:textId="77777777" w:rsidTr="008F47AE">
        <w:trPr>
          <w:trHeight w:val="942"/>
        </w:trPr>
        <w:tc>
          <w:tcPr>
            <w:tcW w:w="2830" w:type="dxa"/>
            <w:tcBorders>
              <w:top w:val="single" w:sz="4" w:space="0" w:color="auto"/>
              <w:left w:val="single" w:sz="4" w:space="0" w:color="auto"/>
              <w:bottom w:val="single" w:sz="4" w:space="0" w:color="auto"/>
              <w:right w:val="single" w:sz="4" w:space="0" w:color="auto"/>
            </w:tcBorders>
            <w:vAlign w:val="center"/>
            <w:hideMark/>
          </w:tcPr>
          <w:p w14:paraId="075A9F9E" w14:textId="77777777" w:rsidR="008F47AE" w:rsidRPr="001F63D7" w:rsidRDefault="008F47AE" w:rsidP="008F47AE">
            <w:pPr>
              <w:widowControl w:val="0"/>
              <w:autoSpaceDE w:val="0"/>
              <w:autoSpaceDN w:val="0"/>
              <w:spacing w:before="159" w:after="0" w:line="256" w:lineRule="auto"/>
              <w:ind w:right="119" w:firstLine="0"/>
              <w:jc w:val="left"/>
              <w:rPr>
                <w:color w:val="auto"/>
                <w:sz w:val="20"/>
                <w:szCs w:val="20"/>
                <w:lang w:eastAsia="en-US"/>
              </w:rPr>
            </w:pPr>
            <w:r w:rsidRPr="001F63D7">
              <w:rPr>
                <w:color w:val="auto"/>
                <w:sz w:val="20"/>
                <w:szCs w:val="20"/>
                <w:lang w:eastAsia="en-US"/>
              </w:rPr>
              <w:t>Scheda 2 - Ristrutturazioni e riqualificazioni di edifici residenziali e non residenziali;</w:t>
            </w:r>
          </w:p>
        </w:tc>
        <w:tc>
          <w:tcPr>
            <w:tcW w:w="4280" w:type="dxa"/>
            <w:tcBorders>
              <w:top w:val="single" w:sz="4" w:space="0" w:color="auto"/>
              <w:left w:val="single" w:sz="4" w:space="0" w:color="auto"/>
              <w:bottom w:val="single" w:sz="4" w:space="0" w:color="auto"/>
              <w:right w:val="single" w:sz="4" w:space="0" w:color="auto"/>
            </w:tcBorders>
            <w:vAlign w:val="center"/>
            <w:hideMark/>
          </w:tcPr>
          <w:p w14:paraId="3AAA224D" w14:textId="77777777" w:rsidR="008F47AE" w:rsidRPr="001F63D7" w:rsidRDefault="008F47AE" w:rsidP="008F47AE">
            <w:pPr>
              <w:spacing w:line="266" w:lineRule="auto"/>
              <w:ind w:firstLine="15"/>
              <w:rPr>
                <w:sz w:val="20"/>
                <w:szCs w:val="20"/>
              </w:rPr>
            </w:pPr>
            <w:r w:rsidRPr="001F63D7">
              <w:rPr>
                <w:sz w:val="20"/>
                <w:szCs w:val="20"/>
              </w:rPr>
              <w:t xml:space="preserve">di sostenere spese per ristrutturazioni o migliorie </w:t>
            </w:r>
          </w:p>
        </w:tc>
        <w:tc>
          <w:tcPr>
            <w:tcW w:w="1213" w:type="dxa"/>
            <w:tcBorders>
              <w:top w:val="single" w:sz="4" w:space="0" w:color="auto"/>
              <w:left w:val="nil"/>
              <w:bottom w:val="single" w:sz="4" w:space="0" w:color="auto"/>
              <w:right w:val="single" w:sz="4" w:space="0" w:color="auto"/>
            </w:tcBorders>
            <w:vAlign w:val="center"/>
            <w:hideMark/>
          </w:tcPr>
          <w:p w14:paraId="2BF2BCC4" w14:textId="5CF08BB5" w:rsidR="008F47AE" w:rsidRPr="001F63D7" w:rsidRDefault="00DC1EDD" w:rsidP="008F47AE">
            <w:pPr>
              <w:spacing w:line="266" w:lineRule="auto"/>
              <w:jc w:val="center"/>
              <w:rPr>
                <w:sz w:val="20"/>
                <w:szCs w:val="20"/>
              </w:rPr>
            </w:pPr>
            <w:sdt>
              <w:sdtPr>
                <w:rPr>
                  <w:sz w:val="20"/>
                  <w:szCs w:val="20"/>
                </w:rPr>
                <w:id w:val="-1371596557"/>
                <w14:checkbox>
                  <w14:checked w14:val="0"/>
                  <w14:checkedState w14:val="2612" w14:font="MS Gothic"/>
                  <w14:uncheckedState w14:val="2610" w14:font="MS Gothic"/>
                </w14:checkbox>
              </w:sdtPr>
              <w:sdtEndPr/>
              <w:sdtContent>
                <w:r w:rsidR="008F47AE">
                  <w:rPr>
                    <w:rFonts w:ascii="MS Gothic" w:eastAsia="MS Gothic" w:hAnsi="MS Gothic" w:hint="eastAsia"/>
                    <w:sz w:val="20"/>
                    <w:szCs w:val="20"/>
                  </w:rPr>
                  <w:t>☐</w:t>
                </w:r>
              </w:sdtContent>
            </w:sdt>
            <w:r w:rsidR="008F47AE" w:rsidRPr="001F63D7">
              <w:rPr>
                <w:sz w:val="20"/>
                <w:szCs w:val="20"/>
              </w:rPr>
              <w:t>Sì</w:t>
            </w:r>
          </w:p>
        </w:tc>
        <w:tc>
          <w:tcPr>
            <w:tcW w:w="1291" w:type="dxa"/>
            <w:tcBorders>
              <w:top w:val="single" w:sz="4" w:space="0" w:color="auto"/>
              <w:left w:val="nil"/>
              <w:bottom w:val="single" w:sz="4" w:space="0" w:color="auto"/>
              <w:right w:val="single" w:sz="4" w:space="0" w:color="auto"/>
            </w:tcBorders>
            <w:vAlign w:val="center"/>
            <w:hideMark/>
          </w:tcPr>
          <w:p w14:paraId="1A40680C" w14:textId="77777777" w:rsidR="008F47AE" w:rsidRPr="001F63D7" w:rsidRDefault="00DC1EDD" w:rsidP="008F47AE">
            <w:pPr>
              <w:spacing w:line="266" w:lineRule="auto"/>
              <w:jc w:val="center"/>
              <w:rPr>
                <w:sz w:val="20"/>
                <w:szCs w:val="20"/>
              </w:rPr>
            </w:pPr>
            <w:sdt>
              <w:sdtPr>
                <w:rPr>
                  <w:sz w:val="20"/>
                  <w:szCs w:val="20"/>
                </w:rPr>
                <w:id w:val="1626272491"/>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No</w:t>
            </w:r>
          </w:p>
        </w:tc>
      </w:tr>
      <w:tr w:rsidR="008F47AE" w:rsidRPr="001F63D7" w14:paraId="7A917A8B" w14:textId="77777777" w:rsidTr="008F47AE">
        <w:trPr>
          <w:trHeight w:val="687"/>
        </w:trPr>
        <w:tc>
          <w:tcPr>
            <w:tcW w:w="2830" w:type="dxa"/>
            <w:tcBorders>
              <w:top w:val="single" w:sz="4" w:space="0" w:color="auto"/>
              <w:left w:val="single" w:sz="4" w:space="0" w:color="auto"/>
              <w:bottom w:val="single" w:sz="4" w:space="0" w:color="auto"/>
              <w:right w:val="single" w:sz="4" w:space="0" w:color="auto"/>
            </w:tcBorders>
            <w:vAlign w:val="center"/>
            <w:hideMark/>
          </w:tcPr>
          <w:p w14:paraId="5A790DD3" w14:textId="77777777" w:rsidR="008F47AE" w:rsidRPr="001F63D7" w:rsidRDefault="008F47AE" w:rsidP="008F47AE">
            <w:pPr>
              <w:widowControl w:val="0"/>
              <w:autoSpaceDE w:val="0"/>
              <w:autoSpaceDN w:val="0"/>
              <w:spacing w:before="159" w:after="0" w:line="256" w:lineRule="auto"/>
              <w:ind w:right="119" w:firstLine="0"/>
              <w:jc w:val="left"/>
              <w:rPr>
                <w:color w:val="auto"/>
                <w:sz w:val="20"/>
                <w:szCs w:val="20"/>
                <w:lang w:eastAsia="en-US"/>
              </w:rPr>
            </w:pPr>
            <w:r w:rsidRPr="001F63D7">
              <w:rPr>
                <w:color w:val="auto"/>
                <w:sz w:val="20"/>
                <w:szCs w:val="20"/>
                <w:lang w:eastAsia="en-US"/>
              </w:rPr>
              <w:t>Scheda 9 - Acquisto, noleggio, leasing di veicoli;</w:t>
            </w:r>
          </w:p>
        </w:tc>
        <w:tc>
          <w:tcPr>
            <w:tcW w:w="4280" w:type="dxa"/>
            <w:tcBorders>
              <w:top w:val="single" w:sz="4" w:space="0" w:color="auto"/>
              <w:left w:val="single" w:sz="4" w:space="0" w:color="auto"/>
              <w:bottom w:val="single" w:sz="4" w:space="0" w:color="auto"/>
              <w:right w:val="single" w:sz="4" w:space="0" w:color="auto"/>
            </w:tcBorders>
            <w:vAlign w:val="center"/>
            <w:hideMark/>
          </w:tcPr>
          <w:p w14:paraId="71142E57" w14:textId="77777777" w:rsidR="008F47AE" w:rsidRPr="001F63D7" w:rsidRDefault="008F47AE" w:rsidP="008F47AE">
            <w:pPr>
              <w:spacing w:line="266" w:lineRule="auto"/>
              <w:ind w:firstLine="15"/>
              <w:rPr>
                <w:sz w:val="20"/>
                <w:szCs w:val="20"/>
              </w:rPr>
            </w:pPr>
            <w:r w:rsidRPr="001F63D7">
              <w:rPr>
                <w:sz w:val="20"/>
                <w:szCs w:val="20"/>
              </w:rPr>
              <w:t xml:space="preserve">di sostenere spese per l’acquisto di automezzi, esclusi quelli alimentati a combustibili fossili </w:t>
            </w:r>
          </w:p>
        </w:tc>
        <w:tc>
          <w:tcPr>
            <w:tcW w:w="1213" w:type="dxa"/>
            <w:tcBorders>
              <w:top w:val="single" w:sz="4" w:space="0" w:color="auto"/>
              <w:left w:val="nil"/>
              <w:bottom w:val="single" w:sz="4" w:space="0" w:color="auto"/>
              <w:right w:val="single" w:sz="4" w:space="0" w:color="auto"/>
            </w:tcBorders>
            <w:vAlign w:val="center"/>
            <w:hideMark/>
          </w:tcPr>
          <w:p w14:paraId="2E42C5E1" w14:textId="77777777" w:rsidR="008F47AE" w:rsidRPr="001F63D7" w:rsidRDefault="00DC1EDD" w:rsidP="008F47AE">
            <w:pPr>
              <w:spacing w:line="266" w:lineRule="auto"/>
              <w:jc w:val="center"/>
              <w:rPr>
                <w:sz w:val="20"/>
                <w:szCs w:val="20"/>
              </w:rPr>
            </w:pPr>
            <w:sdt>
              <w:sdtPr>
                <w:rPr>
                  <w:sz w:val="20"/>
                  <w:szCs w:val="20"/>
                </w:rPr>
                <w:id w:val="-670182390"/>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Sì</w:t>
            </w:r>
          </w:p>
        </w:tc>
        <w:tc>
          <w:tcPr>
            <w:tcW w:w="1291" w:type="dxa"/>
            <w:tcBorders>
              <w:top w:val="single" w:sz="4" w:space="0" w:color="auto"/>
              <w:left w:val="nil"/>
              <w:bottom w:val="single" w:sz="4" w:space="0" w:color="auto"/>
              <w:right w:val="single" w:sz="4" w:space="0" w:color="auto"/>
            </w:tcBorders>
            <w:vAlign w:val="center"/>
            <w:hideMark/>
          </w:tcPr>
          <w:p w14:paraId="52AE0F65" w14:textId="77777777" w:rsidR="008F47AE" w:rsidRPr="001F63D7" w:rsidRDefault="00DC1EDD" w:rsidP="008F47AE">
            <w:pPr>
              <w:spacing w:line="266" w:lineRule="auto"/>
              <w:jc w:val="center"/>
              <w:rPr>
                <w:sz w:val="20"/>
                <w:szCs w:val="20"/>
              </w:rPr>
            </w:pPr>
            <w:sdt>
              <w:sdtPr>
                <w:rPr>
                  <w:sz w:val="20"/>
                  <w:szCs w:val="20"/>
                </w:rPr>
                <w:id w:val="2042391400"/>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No</w:t>
            </w:r>
          </w:p>
        </w:tc>
      </w:tr>
      <w:tr w:rsidR="008F47AE" w:rsidRPr="001F63D7" w14:paraId="105CD15D" w14:textId="77777777" w:rsidTr="008F47AE">
        <w:trPr>
          <w:trHeight w:val="694"/>
        </w:trPr>
        <w:tc>
          <w:tcPr>
            <w:tcW w:w="2830" w:type="dxa"/>
            <w:tcBorders>
              <w:top w:val="single" w:sz="4" w:space="0" w:color="auto"/>
              <w:left w:val="single" w:sz="4" w:space="0" w:color="auto"/>
              <w:bottom w:val="single" w:sz="4" w:space="0" w:color="auto"/>
              <w:right w:val="single" w:sz="4" w:space="0" w:color="auto"/>
            </w:tcBorders>
            <w:vAlign w:val="center"/>
            <w:hideMark/>
          </w:tcPr>
          <w:p w14:paraId="3A171311" w14:textId="77777777" w:rsidR="008F47AE" w:rsidRPr="001F63D7" w:rsidRDefault="008F47AE" w:rsidP="008F47AE">
            <w:pPr>
              <w:widowControl w:val="0"/>
              <w:autoSpaceDE w:val="0"/>
              <w:autoSpaceDN w:val="0"/>
              <w:spacing w:before="159" w:after="0" w:line="256" w:lineRule="auto"/>
              <w:ind w:right="119" w:firstLine="0"/>
              <w:jc w:val="left"/>
              <w:rPr>
                <w:color w:val="auto"/>
                <w:sz w:val="20"/>
                <w:szCs w:val="20"/>
                <w:lang w:eastAsia="en-US"/>
              </w:rPr>
            </w:pPr>
            <w:r w:rsidRPr="001F63D7">
              <w:rPr>
                <w:color w:val="auto"/>
                <w:sz w:val="20"/>
                <w:szCs w:val="20"/>
                <w:lang w:eastAsia="en-US"/>
              </w:rPr>
              <w:t>Scheda 12 - Produzione elettricità da pannelli solari</w:t>
            </w:r>
          </w:p>
        </w:tc>
        <w:tc>
          <w:tcPr>
            <w:tcW w:w="4280" w:type="dxa"/>
            <w:tcBorders>
              <w:top w:val="single" w:sz="4" w:space="0" w:color="auto"/>
              <w:left w:val="single" w:sz="4" w:space="0" w:color="auto"/>
              <w:bottom w:val="single" w:sz="4" w:space="0" w:color="auto"/>
              <w:right w:val="single" w:sz="4" w:space="0" w:color="auto"/>
            </w:tcBorders>
            <w:vAlign w:val="center"/>
            <w:hideMark/>
          </w:tcPr>
          <w:p w14:paraId="224354A9" w14:textId="77777777" w:rsidR="008F47AE" w:rsidRPr="001F63D7" w:rsidRDefault="008F47AE" w:rsidP="008F47AE">
            <w:pPr>
              <w:spacing w:line="266" w:lineRule="auto"/>
              <w:ind w:firstLine="15"/>
              <w:rPr>
                <w:sz w:val="20"/>
                <w:szCs w:val="20"/>
              </w:rPr>
            </w:pPr>
            <w:r w:rsidRPr="001F63D7">
              <w:rPr>
                <w:sz w:val="20"/>
                <w:szCs w:val="20"/>
              </w:rPr>
              <w:t>di sostenere spese per la produzione di energia elettrica da pannelli solari</w:t>
            </w:r>
          </w:p>
        </w:tc>
        <w:tc>
          <w:tcPr>
            <w:tcW w:w="1213" w:type="dxa"/>
            <w:tcBorders>
              <w:top w:val="single" w:sz="4" w:space="0" w:color="auto"/>
              <w:left w:val="nil"/>
              <w:bottom w:val="single" w:sz="4" w:space="0" w:color="auto"/>
              <w:right w:val="single" w:sz="4" w:space="0" w:color="auto"/>
            </w:tcBorders>
            <w:vAlign w:val="center"/>
            <w:hideMark/>
          </w:tcPr>
          <w:p w14:paraId="0C1396F0" w14:textId="77777777" w:rsidR="008F47AE" w:rsidRPr="001F63D7" w:rsidRDefault="00DC1EDD" w:rsidP="008F47AE">
            <w:pPr>
              <w:spacing w:line="266" w:lineRule="auto"/>
              <w:jc w:val="center"/>
              <w:rPr>
                <w:sz w:val="20"/>
                <w:szCs w:val="20"/>
              </w:rPr>
            </w:pPr>
            <w:sdt>
              <w:sdtPr>
                <w:rPr>
                  <w:sz w:val="20"/>
                  <w:szCs w:val="20"/>
                </w:rPr>
                <w:id w:val="-663851214"/>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Sì</w:t>
            </w:r>
          </w:p>
        </w:tc>
        <w:tc>
          <w:tcPr>
            <w:tcW w:w="1291" w:type="dxa"/>
            <w:tcBorders>
              <w:top w:val="single" w:sz="4" w:space="0" w:color="auto"/>
              <w:left w:val="nil"/>
              <w:bottom w:val="single" w:sz="4" w:space="0" w:color="auto"/>
              <w:right w:val="single" w:sz="4" w:space="0" w:color="auto"/>
            </w:tcBorders>
            <w:vAlign w:val="center"/>
            <w:hideMark/>
          </w:tcPr>
          <w:p w14:paraId="669229DC" w14:textId="77777777" w:rsidR="008F47AE" w:rsidRPr="001F63D7" w:rsidRDefault="00DC1EDD" w:rsidP="008F47AE">
            <w:pPr>
              <w:spacing w:line="266" w:lineRule="auto"/>
              <w:jc w:val="center"/>
              <w:rPr>
                <w:sz w:val="20"/>
                <w:szCs w:val="20"/>
              </w:rPr>
            </w:pPr>
            <w:sdt>
              <w:sdtPr>
                <w:rPr>
                  <w:sz w:val="20"/>
                  <w:szCs w:val="20"/>
                </w:rPr>
                <w:id w:val="604232356"/>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No</w:t>
            </w:r>
          </w:p>
        </w:tc>
      </w:tr>
      <w:tr w:rsidR="008F47AE" w:rsidRPr="001F63D7" w14:paraId="3AC12378" w14:textId="77777777" w:rsidTr="008F47AE">
        <w:trPr>
          <w:trHeight w:val="694"/>
        </w:trPr>
        <w:tc>
          <w:tcPr>
            <w:tcW w:w="2830" w:type="dxa"/>
            <w:tcBorders>
              <w:top w:val="single" w:sz="4" w:space="0" w:color="auto"/>
              <w:left w:val="single" w:sz="4" w:space="0" w:color="auto"/>
              <w:bottom w:val="single" w:sz="4" w:space="0" w:color="auto"/>
              <w:right w:val="single" w:sz="4" w:space="0" w:color="auto"/>
            </w:tcBorders>
            <w:vAlign w:val="center"/>
            <w:hideMark/>
          </w:tcPr>
          <w:p w14:paraId="53D89A9A" w14:textId="77777777" w:rsidR="008F47AE" w:rsidRPr="001F63D7" w:rsidRDefault="008F47AE" w:rsidP="008F47AE">
            <w:pPr>
              <w:widowControl w:val="0"/>
              <w:autoSpaceDE w:val="0"/>
              <w:autoSpaceDN w:val="0"/>
              <w:spacing w:before="159" w:after="0" w:line="256" w:lineRule="auto"/>
              <w:ind w:right="119" w:firstLine="0"/>
              <w:jc w:val="left"/>
              <w:rPr>
                <w:color w:val="auto"/>
                <w:sz w:val="20"/>
                <w:szCs w:val="20"/>
                <w:lang w:eastAsia="en-US"/>
              </w:rPr>
            </w:pPr>
            <w:r w:rsidRPr="001F63D7">
              <w:rPr>
                <w:color w:val="auto"/>
                <w:sz w:val="20"/>
                <w:szCs w:val="20"/>
                <w:lang w:eastAsia="en-US"/>
              </w:rPr>
              <w:t>Scheda 26- Finanziamenti a impresa e ricerca</w:t>
            </w:r>
          </w:p>
        </w:tc>
        <w:tc>
          <w:tcPr>
            <w:tcW w:w="4280" w:type="dxa"/>
            <w:tcBorders>
              <w:top w:val="single" w:sz="4" w:space="0" w:color="auto"/>
              <w:left w:val="single" w:sz="4" w:space="0" w:color="auto"/>
              <w:bottom w:val="single" w:sz="4" w:space="0" w:color="auto"/>
              <w:right w:val="single" w:sz="4" w:space="0" w:color="auto"/>
            </w:tcBorders>
            <w:vAlign w:val="center"/>
            <w:hideMark/>
          </w:tcPr>
          <w:p w14:paraId="37AFDA2A" w14:textId="77777777" w:rsidR="008F47AE" w:rsidRPr="001F63D7" w:rsidRDefault="008F47AE" w:rsidP="008F47AE">
            <w:pPr>
              <w:spacing w:line="266" w:lineRule="auto"/>
              <w:ind w:firstLine="15"/>
              <w:rPr>
                <w:sz w:val="20"/>
                <w:szCs w:val="20"/>
              </w:rPr>
            </w:pPr>
            <w:r w:rsidRPr="001F63D7">
              <w:rPr>
                <w:sz w:val="20"/>
                <w:szCs w:val="20"/>
              </w:rPr>
              <w:t xml:space="preserve">di sostenere spese per la ricerca e lo sviluppo </w:t>
            </w:r>
          </w:p>
        </w:tc>
        <w:tc>
          <w:tcPr>
            <w:tcW w:w="1213" w:type="dxa"/>
            <w:tcBorders>
              <w:top w:val="single" w:sz="4" w:space="0" w:color="auto"/>
              <w:left w:val="nil"/>
              <w:bottom w:val="single" w:sz="4" w:space="0" w:color="auto"/>
              <w:right w:val="single" w:sz="4" w:space="0" w:color="auto"/>
            </w:tcBorders>
            <w:vAlign w:val="center"/>
            <w:hideMark/>
          </w:tcPr>
          <w:p w14:paraId="70515D63" w14:textId="77777777" w:rsidR="008F47AE" w:rsidRPr="001F63D7" w:rsidRDefault="00DC1EDD" w:rsidP="008F47AE">
            <w:pPr>
              <w:spacing w:line="266" w:lineRule="auto"/>
              <w:jc w:val="center"/>
              <w:rPr>
                <w:sz w:val="20"/>
                <w:szCs w:val="20"/>
              </w:rPr>
            </w:pPr>
            <w:sdt>
              <w:sdtPr>
                <w:rPr>
                  <w:sz w:val="20"/>
                  <w:szCs w:val="20"/>
                </w:rPr>
                <w:id w:val="-229157693"/>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Sì</w:t>
            </w:r>
          </w:p>
        </w:tc>
        <w:tc>
          <w:tcPr>
            <w:tcW w:w="1291" w:type="dxa"/>
            <w:tcBorders>
              <w:top w:val="single" w:sz="4" w:space="0" w:color="auto"/>
              <w:left w:val="nil"/>
              <w:bottom w:val="single" w:sz="4" w:space="0" w:color="auto"/>
              <w:right w:val="single" w:sz="4" w:space="0" w:color="auto"/>
            </w:tcBorders>
            <w:vAlign w:val="center"/>
            <w:hideMark/>
          </w:tcPr>
          <w:p w14:paraId="7C78A0E3" w14:textId="77777777" w:rsidR="008F47AE" w:rsidRPr="001F63D7" w:rsidRDefault="00DC1EDD" w:rsidP="008F47AE">
            <w:pPr>
              <w:spacing w:line="266" w:lineRule="auto"/>
              <w:jc w:val="center"/>
              <w:rPr>
                <w:sz w:val="20"/>
                <w:szCs w:val="20"/>
              </w:rPr>
            </w:pPr>
            <w:sdt>
              <w:sdtPr>
                <w:rPr>
                  <w:sz w:val="20"/>
                  <w:szCs w:val="20"/>
                </w:rPr>
                <w:id w:val="417298871"/>
                <w14:checkbox>
                  <w14:checked w14:val="0"/>
                  <w14:checkedState w14:val="2612" w14:font="MS Gothic"/>
                  <w14:uncheckedState w14:val="2610" w14:font="MS Gothic"/>
                </w14:checkbox>
              </w:sdtPr>
              <w:sdtEndPr/>
              <w:sdtContent>
                <w:r w:rsidR="008F47AE" w:rsidRPr="001F63D7">
                  <w:rPr>
                    <w:rFonts w:eastAsia="MS Gothic" w:hint="eastAsia"/>
                    <w:sz w:val="20"/>
                    <w:szCs w:val="20"/>
                  </w:rPr>
                  <w:t>☐</w:t>
                </w:r>
              </w:sdtContent>
            </w:sdt>
            <w:r w:rsidR="008F47AE" w:rsidRPr="001F63D7">
              <w:rPr>
                <w:sz w:val="20"/>
                <w:szCs w:val="20"/>
              </w:rPr>
              <w:t>No</w:t>
            </w:r>
          </w:p>
        </w:tc>
      </w:tr>
    </w:tbl>
    <w:p w14:paraId="3E6BCD61" w14:textId="77777777" w:rsidR="008F47AE" w:rsidRPr="008F47AE" w:rsidRDefault="008F47AE" w:rsidP="008F47AE">
      <w:pPr>
        <w:spacing w:after="0" w:line="240" w:lineRule="auto"/>
        <w:ind w:right="6" w:firstLine="0"/>
        <w:rPr>
          <w:iCs/>
          <w:color w:val="auto"/>
          <w:kern w:val="0"/>
          <w:sz w:val="16"/>
          <w:szCs w:val="16"/>
          <w14:ligatures w14:val="none"/>
        </w:rPr>
      </w:pPr>
    </w:p>
    <w:p w14:paraId="48B2E5F8" w14:textId="77777777" w:rsidR="008F47AE" w:rsidRPr="001F63D7" w:rsidRDefault="008F47AE" w:rsidP="008F47AE">
      <w:pPr>
        <w:widowControl w:val="0"/>
        <w:autoSpaceDE w:val="0"/>
        <w:autoSpaceDN w:val="0"/>
        <w:spacing w:after="0" w:line="257" w:lineRule="auto"/>
        <w:ind w:left="113" w:right="119" w:firstLine="0"/>
        <w:rPr>
          <w:color w:val="auto"/>
          <w:kern w:val="0"/>
          <w:sz w:val="20"/>
          <w:szCs w:val="20"/>
          <w:lang w:eastAsia="en-US"/>
          <w14:ligatures w14:val="none"/>
        </w:rPr>
      </w:pPr>
      <w:r w:rsidRPr="001F63D7">
        <w:rPr>
          <w:color w:val="auto"/>
          <w:kern w:val="0"/>
          <w:sz w:val="20"/>
          <w:szCs w:val="20"/>
          <w:lang w:eastAsia="en-US"/>
          <w14:ligatures w14:val="none"/>
        </w:rPr>
        <w:t xml:space="preserve">Le schede qui elencate sono state estratte a titolo esemplificativo e non esaustivo, in quanto riferibili agli interventi maggiormente ricorrenti. </w:t>
      </w:r>
    </w:p>
    <w:p w14:paraId="122D2BDF" w14:textId="77777777" w:rsidR="008F47AE" w:rsidRPr="001F63D7" w:rsidRDefault="008F47AE" w:rsidP="008F47AE">
      <w:pPr>
        <w:widowControl w:val="0"/>
        <w:autoSpaceDE w:val="0"/>
        <w:autoSpaceDN w:val="0"/>
        <w:spacing w:before="159" w:after="0" w:line="256" w:lineRule="auto"/>
        <w:ind w:left="112" w:right="119" w:firstLine="0"/>
        <w:rPr>
          <w:color w:val="auto"/>
          <w:kern w:val="0"/>
          <w:sz w:val="20"/>
          <w:szCs w:val="20"/>
          <w:lang w:eastAsia="en-US"/>
          <w14:ligatures w14:val="none"/>
        </w:rPr>
      </w:pPr>
      <w:r w:rsidRPr="001F63D7">
        <w:rPr>
          <w:b/>
          <w:bCs/>
          <w:color w:val="auto"/>
          <w:kern w:val="0"/>
          <w:sz w:val="20"/>
          <w:szCs w:val="20"/>
          <w:lang w:eastAsia="en-US"/>
          <w14:ligatures w14:val="none"/>
        </w:rPr>
        <w:t>Pertanto, per le Attività non riportate in tabella ma rientranti tra le attività descritte nella Guida Operativa</w:t>
      </w:r>
      <w:r w:rsidRPr="001F63D7">
        <w:rPr>
          <w:color w:val="auto"/>
          <w:kern w:val="0"/>
          <w:sz w:val="20"/>
          <w:szCs w:val="20"/>
          <w:lang w:eastAsia="en-US"/>
          <w14:ligatures w14:val="none"/>
        </w:rPr>
        <w:t xml:space="preserve"> allegata alla circolare MEF 22/2024, si dovrà fare riferimento alle rispettive schede applicabili che contengono i requisiti DNSH da adottare per lo svolgimento delle attività di progetto. </w:t>
      </w:r>
      <w:r w:rsidRPr="001F63D7">
        <w:rPr>
          <w:b/>
          <w:bCs/>
          <w:color w:val="auto"/>
          <w:kern w:val="0"/>
          <w:sz w:val="20"/>
          <w:szCs w:val="20"/>
          <w:lang w:eastAsia="en-US"/>
          <w14:ligatures w14:val="none"/>
        </w:rPr>
        <w:t xml:space="preserve">Il soggetto proponente dovrà, quindi, fornire la documentazione prevista dalle rispettive schede della Guida. </w:t>
      </w:r>
      <w:r w:rsidRPr="001F63D7">
        <w:rPr>
          <w:color w:val="auto"/>
          <w:kern w:val="0"/>
          <w:sz w:val="20"/>
          <w:szCs w:val="20"/>
          <w:lang w:eastAsia="en-US"/>
          <w14:ligatures w14:val="none"/>
        </w:rPr>
        <w:t>A tal proposito, a mero titolo di esempio si citano le schede:</w:t>
      </w:r>
    </w:p>
    <w:p w14:paraId="69F8B624"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11 - Produzione di biometano</w:t>
      </w:r>
    </w:p>
    <w:p w14:paraId="057082C3"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13 - Produzione di elettricità da energia eolica</w:t>
      </w:r>
    </w:p>
    <w:p w14:paraId="485513BC"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14 - Produzione elettricità da combustibili da biomassa solida, biogas e bioliquidi</w:t>
      </w:r>
    </w:p>
    <w:p w14:paraId="02E2E32D"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19 – Imboschimento e restauro forestale</w:t>
      </w:r>
    </w:p>
    <w:p w14:paraId="5531DA96"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20 - Coltivazione di colture perenni e non perenni</w:t>
      </w:r>
    </w:p>
    <w:p w14:paraId="749B90E5"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31 - Impianti di irrigazione</w:t>
      </w:r>
    </w:p>
    <w:p w14:paraId="0F12A152"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lastRenderedPageBreak/>
        <w:t>Scheda 32- Produzione di energia elettrica mediante tecnologie dell'energia oceanica</w:t>
      </w:r>
    </w:p>
    <w:p w14:paraId="58C391A4" w14:textId="77777777" w:rsidR="008F47AE" w:rsidRPr="001F63D7" w:rsidRDefault="008F47AE" w:rsidP="00B5034F">
      <w:pPr>
        <w:widowControl w:val="0"/>
        <w:numPr>
          <w:ilvl w:val="0"/>
          <w:numId w:val="10"/>
        </w:numPr>
        <w:autoSpaceDE w:val="0"/>
        <w:autoSpaceDN w:val="0"/>
        <w:spacing w:before="60" w:after="0" w:line="257" w:lineRule="auto"/>
        <w:ind w:left="714" w:right="119" w:hanging="357"/>
        <w:rPr>
          <w:color w:val="auto"/>
          <w:kern w:val="0"/>
          <w:sz w:val="20"/>
          <w:szCs w:val="20"/>
          <w:lang w:eastAsia="en-US"/>
          <w14:ligatures w14:val="none"/>
        </w:rPr>
      </w:pPr>
      <w:r w:rsidRPr="001F63D7">
        <w:rPr>
          <w:color w:val="auto"/>
          <w:kern w:val="0"/>
          <w:sz w:val="20"/>
          <w:szCs w:val="20"/>
          <w:lang w:eastAsia="en-US"/>
          <w14:ligatures w14:val="none"/>
        </w:rPr>
        <w:t>Scheda 33 – Produzione di energia a partire dall'energia idroelettrica</w:t>
      </w:r>
    </w:p>
    <w:p w14:paraId="4B20CE27" w14:textId="77777777" w:rsidR="008F47AE" w:rsidRPr="001F63D7" w:rsidRDefault="008F47AE" w:rsidP="008F47AE">
      <w:pPr>
        <w:widowControl w:val="0"/>
        <w:autoSpaceDE w:val="0"/>
        <w:autoSpaceDN w:val="0"/>
        <w:spacing w:before="120" w:after="120" w:line="257" w:lineRule="auto"/>
        <w:ind w:right="119" w:firstLine="0"/>
        <w:rPr>
          <w:color w:val="auto"/>
          <w:kern w:val="0"/>
          <w:sz w:val="20"/>
          <w:szCs w:val="20"/>
          <w:lang w:eastAsia="en-US"/>
          <w14:ligatures w14:val="none"/>
        </w:rPr>
      </w:pPr>
      <w:r w:rsidRPr="001F63D7">
        <w:rPr>
          <w:color w:val="auto"/>
          <w:kern w:val="0"/>
          <w:sz w:val="20"/>
          <w:szCs w:val="20"/>
          <w:lang w:eastAsia="en-US"/>
          <w14:ligatures w14:val="none"/>
        </w:rPr>
        <w:t>Qualora siano state adottate anche altre schede della Guida operativa, sarà onere del proponente integrare la tabella con l’indicazione delle ulteriori schede adottate.</w:t>
      </w:r>
    </w:p>
    <w:p w14:paraId="07579B95" w14:textId="6C6A2689" w:rsidR="008F47AE" w:rsidRPr="008F47AE" w:rsidRDefault="008F47AE" w:rsidP="008F47AE">
      <w:pPr>
        <w:spacing w:line="266" w:lineRule="auto"/>
        <w:ind w:firstLine="0"/>
        <w:rPr>
          <w:i/>
          <w:color w:val="auto"/>
          <w:kern w:val="0"/>
          <w:sz w:val="20"/>
          <w:szCs w:val="20"/>
          <w14:ligatures w14:val="none"/>
        </w:rPr>
      </w:pPr>
      <w:r w:rsidRPr="001F63D7">
        <w:rPr>
          <w:iCs/>
          <w:color w:val="auto"/>
          <w:kern w:val="0"/>
          <w:sz w:val="20"/>
          <w:szCs w:val="20"/>
          <w14:ligatures w14:val="none"/>
        </w:rPr>
        <w:t xml:space="preserve">In caso di </w:t>
      </w:r>
      <w:r w:rsidRPr="001F63D7">
        <w:rPr>
          <w:b/>
          <w:bCs/>
          <w:iCs/>
          <w:color w:val="auto"/>
          <w:kern w:val="0"/>
          <w:sz w:val="20"/>
          <w:szCs w:val="20"/>
          <w14:ligatures w14:val="none"/>
        </w:rPr>
        <w:t>appalti pubblici</w:t>
      </w:r>
      <w:r w:rsidRPr="001F63D7">
        <w:rPr>
          <w:iCs/>
          <w:color w:val="auto"/>
          <w:kern w:val="0"/>
          <w:sz w:val="20"/>
          <w:szCs w:val="20"/>
          <w14:ligatures w14:val="none"/>
        </w:rPr>
        <w:t xml:space="preserve"> dovranno essere adottati, ove disponibili, i relativi </w:t>
      </w:r>
      <w:r w:rsidRPr="001F63D7">
        <w:rPr>
          <w:b/>
          <w:bCs/>
          <w:iCs/>
          <w:color w:val="auto"/>
          <w:kern w:val="0"/>
          <w:sz w:val="20"/>
          <w:szCs w:val="20"/>
          <w14:ligatures w14:val="none"/>
        </w:rPr>
        <w:t>Criteri Ambientali Minimi</w:t>
      </w:r>
      <w:r w:rsidRPr="001F63D7">
        <w:rPr>
          <w:iCs/>
          <w:color w:val="auto"/>
          <w:kern w:val="0"/>
          <w:sz w:val="20"/>
          <w:szCs w:val="20"/>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F47AE" w:rsidRPr="001F63D7" w14:paraId="3D8467FC" w14:textId="77777777" w:rsidTr="008F47AE">
        <w:trPr>
          <w:trHeight w:val="423"/>
        </w:trPr>
        <w:tc>
          <w:tcPr>
            <w:tcW w:w="9628" w:type="dxa"/>
            <w:tcBorders>
              <w:top w:val="single" w:sz="4" w:space="0" w:color="auto"/>
              <w:left w:val="single" w:sz="4" w:space="0" w:color="auto"/>
              <w:bottom w:val="single" w:sz="4" w:space="0" w:color="auto"/>
              <w:right w:val="single" w:sz="4" w:space="0" w:color="auto"/>
            </w:tcBorders>
            <w:shd w:val="clear" w:color="auto" w:fill="BFBFBF"/>
            <w:hideMark/>
          </w:tcPr>
          <w:p w14:paraId="46F84539" w14:textId="77777777" w:rsidR="008F47AE" w:rsidRPr="001F63D7" w:rsidRDefault="008F47AE" w:rsidP="00B5034F">
            <w:pPr>
              <w:keepNext/>
              <w:keepLines/>
              <w:pageBreakBefore/>
              <w:numPr>
                <w:ilvl w:val="0"/>
                <w:numId w:val="25"/>
              </w:numPr>
              <w:spacing w:after="116" w:line="256" w:lineRule="auto"/>
              <w:ind w:left="714" w:right="6" w:hanging="357"/>
              <w:jc w:val="center"/>
              <w:outlineLvl w:val="1"/>
              <w:rPr>
                <w:b/>
                <w:i/>
                <w:color w:val="auto"/>
                <w:lang w:val="en-US"/>
              </w:rPr>
            </w:pPr>
            <w:proofErr w:type="spellStart"/>
            <w:r w:rsidRPr="001F63D7">
              <w:rPr>
                <w:b/>
                <w:i/>
                <w:lang w:val="en-US"/>
              </w:rPr>
              <w:lastRenderedPageBreak/>
              <w:t>Principali</w:t>
            </w:r>
            <w:proofErr w:type="spellEnd"/>
            <w:r w:rsidRPr="001F63D7">
              <w:rPr>
                <w:b/>
                <w:i/>
                <w:lang w:val="en-US"/>
              </w:rPr>
              <w:t xml:space="preserve"> </w:t>
            </w:r>
            <w:proofErr w:type="spellStart"/>
            <w:r w:rsidRPr="001F63D7">
              <w:rPr>
                <w:b/>
                <w:i/>
                <w:lang w:val="en-US"/>
              </w:rPr>
              <w:t>schede</w:t>
            </w:r>
            <w:proofErr w:type="spellEnd"/>
            <w:r w:rsidRPr="001F63D7">
              <w:rPr>
                <w:b/>
                <w:i/>
                <w:lang w:val="en-US"/>
              </w:rPr>
              <w:t xml:space="preserve"> </w:t>
            </w:r>
            <w:proofErr w:type="spellStart"/>
            <w:r w:rsidRPr="001F63D7">
              <w:rPr>
                <w:b/>
                <w:i/>
                <w:lang w:val="en-US"/>
              </w:rPr>
              <w:t>applicabili</w:t>
            </w:r>
            <w:proofErr w:type="spellEnd"/>
          </w:p>
        </w:tc>
      </w:tr>
    </w:tbl>
    <w:p w14:paraId="1B9604F1" w14:textId="77777777" w:rsidR="008F47AE" w:rsidRPr="001F63D7" w:rsidRDefault="008F47AE" w:rsidP="008F47AE">
      <w:pPr>
        <w:spacing w:line="266" w:lineRule="auto"/>
        <w:ind w:firstLine="0"/>
        <w:rPr>
          <w:iCs/>
          <w:color w:val="auto"/>
          <w:kern w:val="0"/>
          <w:sz w:val="20"/>
          <w:szCs w:val="20"/>
          <w14:ligatures w14:val="none"/>
        </w:rPr>
      </w:pPr>
      <w:r w:rsidRPr="001F63D7">
        <w:rPr>
          <w:iCs/>
          <w:color w:val="auto"/>
          <w:kern w:val="0"/>
          <w:sz w:val="20"/>
          <w:szCs w:val="20"/>
          <w14:ligatures w14:val="none"/>
        </w:rPr>
        <w:t>A titolo esemplificativo e non esaustivo, sono di seguito riportati i requisiti previsti per le Schede 2, 9 , 12 e 26  allegate alla circolare MEF 22/2024, in quanto tali schede sono associate agli interventi maggiormente ricorrenti</w:t>
      </w:r>
    </w:p>
    <w:p w14:paraId="65485595" w14:textId="77777777" w:rsidR="008F47AE" w:rsidRPr="001F63D7" w:rsidRDefault="008F47AE" w:rsidP="008F47AE">
      <w:pPr>
        <w:spacing w:line="266" w:lineRule="auto"/>
        <w:ind w:firstLine="0"/>
        <w:rPr>
          <w:iCs/>
          <w:color w:val="auto"/>
          <w:kern w:val="0"/>
          <w:sz w:val="20"/>
          <w:szCs w:val="20"/>
          <w14:ligatures w14:val="none"/>
        </w:rPr>
      </w:pPr>
      <w:r w:rsidRPr="001F63D7">
        <w:rPr>
          <w:iCs/>
          <w:color w:val="auto"/>
          <w:kern w:val="0"/>
          <w:sz w:val="20"/>
          <w:szCs w:val="20"/>
          <w14:ligatures w14:val="none"/>
        </w:rPr>
        <w:t>Sono riportati i requisiti ex ante ed ex post previsti dalle suddette schede. Si rammenta che:</w:t>
      </w:r>
    </w:p>
    <w:p w14:paraId="230832A3" w14:textId="77777777" w:rsidR="008F47AE" w:rsidRPr="001F63D7" w:rsidRDefault="008F47AE" w:rsidP="00B5034F">
      <w:pPr>
        <w:numPr>
          <w:ilvl w:val="0"/>
          <w:numId w:val="11"/>
        </w:numPr>
        <w:spacing w:line="266" w:lineRule="auto"/>
        <w:contextualSpacing/>
        <w:rPr>
          <w:iCs/>
          <w:color w:val="auto"/>
          <w:kern w:val="0"/>
          <w:sz w:val="20"/>
          <w:szCs w:val="20"/>
          <w14:ligatures w14:val="none"/>
        </w:rPr>
      </w:pPr>
      <w:r w:rsidRPr="001F63D7">
        <w:rPr>
          <w:iCs/>
          <w:color w:val="auto"/>
          <w:kern w:val="0"/>
          <w:sz w:val="20"/>
          <w:szCs w:val="20"/>
          <w14:ligatures w14:val="none"/>
        </w:rPr>
        <w:t>potrebbero essere applicabili anche altre schede della Guida Operativa;</w:t>
      </w:r>
    </w:p>
    <w:p w14:paraId="0C8B5436" w14:textId="77777777" w:rsidR="008F47AE" w:rsidRPr="001F63D7" w:rsidRDefault="008F47AE" w:rsidP="00B5034F">
      <w:pPr>
        <w:numPr>
          <w:ilvl w:val="0"/>
          <w:numId w:val="11"/>
        </w:numPr>
        <w:spacing w:line="266" w:lineRule="auto"/>
        <w:contextualSpacing/>
        <w:rPr>
          <w:i/>
          <w:color w:val="auto"/>
          <w:kern w:val="0"/>
          <w:sz w:val="20"/>
          <w:szCs w:val="20"/>
          <w14:ligatures w14:val="none"/>
        </w:rPr>
      </w:pPr>
      <w:r w:rsidRPr="001F63D7">
        <w:rPr>
          <w:iCs/>
          <w:color w:val="auto"/>
          <w:kern w:val="0"/>
          <w:sz w:val="20"/>
          <w:szCs w:val="20"/>
          <w14:ligatures w14:val="none"/>
        </w:rPr>
        <w:t>In caso di appalti pubblici dovranno essere adottati i relativi Criteri Ambientali Minimi.</w:t>
      </w:r>
    </w:p>
    <w:p w14:paraId="582A498C" w14:textId="77777777" w:rsidR="008F47AE" w:rsidRPr="001F63D7" w:rsidRDefault="008F47AE" w:rsidP="008F47AE">
      <w:pPr>
        <w:spacing w:line="266" w:lineRule="auto"/>
        <w:ind w:firstLine="0"/>
        <w:rPr>
          <w:color w:val="auto"/>
          <w:kern w:val="0"/>
          <w:sz w:val="20"/>
          <w:szCs w:val="20"/>
          <w14:ligatures w14:val="none"/>
        </w:rPr>
      </w:pPr>
      <w:r w:rsidRPr="001F63D7">
        <w:rPr>
          <w:iCs/>
          <w:color w:val="auto"/>
          <w:kern w:val="0"/>
          <w:sz w:val="20"/>
          <w:szCs w:val="20"/>
          <w14:ligatures w14:val="none"/>
        </w:rPr>
        <w:t>Si suggerisce, inoltre, di recepire i vincoli DNSH, sia ex ante che ex post, sin dalle prime fasi progettuali.</w:t>
      </w:r>
    </w:p>
    <w:tbl>
      <w:tblPr>
        <w:tblW w:w="9204" w:type="dxa"/>
        <w:tblInd w:w="5" w:type="dxa"/>
        <w:tblCellMar>
          <w:left w:w="70" w:type="dxa"/>
          <w:right w:w="70" w:type="dxa"/>
        </w:tblCellMar>
        <w:tblLook w:val="04A0" w:firstRow="1" w:lastRow="0" w:firstColumn="1" w:lastColumn="0" w:noHBand="0" w:noVBand="1"/>
      </w:tblPr>
      <w:tblGrid>
        <w:gridCol w:w="9204"/>
      </w:tblGrid>
      <w:tr w:rsidR="008F47AE" w:rsidRPr="001F63D7" w14:paraId="65FEC2CE" w14:textId="77777777" w:rsidTr="33E0640A">
        <w:trPr>
          <w:trHeight w:val="277"/>
        </w:trPr>
        <w:tc>
          <w:tcPr>
            <w:tcW w:w="9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5466F5" w14:textId="77777777" w:rsidR="008F47AE" w:rsidRPr="001F63D7" w:rsidRDefault="008F47AE" w:rsidP="008F47AE">
            <w:pPr>
              <w:spacing w:after="0" w:line="240" w:lineRule="auto"/>
              <w:ind w:left="170" w:right="6" w:firstLine="697"/>
              <w:rPr>
                <w:b/>
                <w:color w:val="auto"/>
                <w:sz w:val="22"/>
                <w:szCs w:val="18"/>
                <w:lang w:val="en-IE"/>
              </w:rPr>
            </w:pPr>
            <w:proofErr w:type="spellStart"/>
            <w:r w:rsidRPr="001F63D7">
              <w:rPr>
                <w:b/>
                <w:sz w:val="22"/>
                <w:szCs w:val="18"/>
                <w:lang w:val="en-IE"/>
              </w:rPr>
              <w:t>Scheda</w:t>
            </w:r>
            <w:proofErr w:type="spellEnd"/>
            <w:r w:rsidRPr="001F63D7">
              <w:rPr>
                <w:b/>
                <w:sz w:val="22"/>
                <w:szCs w:val="18"/>
                <w:lang w:val="en-IE"/>
              </w:rPr>
              <w:t xml:space="preserve"> 2: </w:t>
            </w:r>
            <w:proofErr w:type="spellStart"/>
            <w:r w:rsidRPr="001F63D7">
              <w:rPr>
                <w:b/>
                <w:sz w:val="22"/>
                <w:szCs w:val="18"/>
                <w:lang w:val="en-IE"/>
              </w:rPr>
              <w:t>Ristrutturazioni</w:t>
            </w:r>
            <w:proofErr w:type="spellEnd"/>
            <w:r w:rsidRPr="001F63D7">
              <w:rPr>
                <w:b/>
                <w:sz w:val="22"/>
                <w:szCs w:val="18"/>
                <w:lang w:val="en-IE"/>
              </w:rPr>
              <w:t xml:space="preserve"> o </w:t>
            </w:r>
            <w:proofErr w:type="spellStart"/>
            <w:r w:rsidRPr="001F63D7">
              <w:rPr>
                <w:b/>
                <w:sz w:val="22"/>
                <w:szCs w:val="18"/>
                <w:lang w:val="en-IE"/>
              </w:rPr>
              <w:t>migliorie</w:t>
            </w:r>
            <w:proofErr w:type="spellEnd"/>
            <w:r w:rsidRPr="001F63D7">
              <w:rPr>
                <w:b/>
                <w:sz w:val="22"/>
                <w:szCs w:val="18"/>
                <w:lang w:val="en-IE"/>
              </w:rPr>
              <w:tab/>
            </w:r>
          </w:p>
        </w:tc>
      </w:tr>
      <w:tr w:rsidR="008F47AE" w:rsidRPr="001F63D7" w14:paraId="653347FC" w14:textId="77777777" w:rsidTr="33E0640A">
        <w:trPr>
          <w:trHeight w:val="361"/>
        </w:trPr>
        <w:tc>
          <w:tcPr>
            <w:tcW w:w="9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845810" w14:textId="77777777" w:rsidR="008F47AE" w:rsidRPr="008F47AE" w:rsidRDefault="008F47AE" w:rsidP="008F47AE">
            <w:pPr>
              <w:spacing w:after="0" w:line="240" w:lineRule="auto"/>
              <w:ind w:left="170" w:right="6" w:hanging="105"/>
              <w:rPr>
                <w:color w:val="auto"/>
                <w:kern w:val="0"/>
                <w:sz w:val="20"/>
                <w:szCs w:val="20"/>
                <w14:ligatures w14:val="none"/>
              </w:rPr>
            </w:pPr>
            <w:proofErr w:type="spellStart"/>
            <w:r w:rsidRPr="008F47AE">
              <w:rPr>
                <w:sz w:val="22"/>
                <w:szCs w:val="18"/>
                <w:lang w:val="en-IE"/>
              </w:rPr>
              <w:t>Requisiti</w:t>
            </w:r>
            <w:proofErr w:type="spellEnd"/>
            <w:r w:rsidRPr="008F47AE">
              <w:rPr>
                <w:sz w:val="22"/>
                <w:szCs w:val="18"/>
                <w:lang w:val="en-IE"/>
              </w:rPr>
              <w:t xml:space="preserve"> ex ante</w:t>
            </w:r>
          </w:p>
        </w:tc>
      </w:tr>
      <w:tr w:rsidR="008F47AE" w:rsidRPr="001F63D7" w14:paraId="4BB39608" w14:textId="77777777" w:rsidTr="33E0640A">
        <w:trPr>
          <w:trHeight w:val="551"/>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5D7738" w14:textId="2380436E"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Documentazione progettuale che dimostri l’inclusione, in fase di progetto, dei requisiti del Decreto Interministeriale 26 giugno 2015</w:t>
            </w:r>
            <w:r w:rsidRPr="001F63D7">
              <w:rPr>
                <w:kern w:val="0"/>
                <w:vertAlign w:val="superscript"/>
                <w14:ligatures w14:val="none"/>
              </w:rPr>
              <w:footnoteReference w:id="12"/>
            </w:r>
          </w:p>
        </w:tc>
      </w:tr>
      <w:tr w:rsidR="008F47AE" w:rsidRPr="001F63D7" w14:paraId="732CA5AE" w14:textId="77777777" w:rsidTr="33E0640A">
        <w:trPr>
          <w:trHeight w:val="559"/>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8F7FF5" w14:textId="77777777"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Report di analisi dell’adattabilità in conformità alle linee guida dell'Appendice A del Regolamento Delegato 2021/2139 (riportate all'appendice 1 della Guida Operativa)</w:t>
            </w:r>
          </w:p>
        </w:tc>
      </w:tr>
      <w:tr w:rsidR="008F47AE" w:rsidRPr="001F63D7" w14:paraId="40E00C35" w14:textId="77777777" w:rsidTr="33E0640A">
        <w:trPr>
          <w:trHeight w:val="920"/>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DCEF96" w14:textId="77777777"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In caso di costruzioni/demolizioni, la redazione del Piano di gestione rifiuti che considera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i requisiti necessari specificati nella scheda</w:t>
            </w:r>
          </w:p>
        </w:tc>
      </w:tr>
      <w:tr w:rsidR="008F47AE" w:rsidRPr="001F63D7" w14:paraId="54B67331" w14:textId="77777777" w:rsidTr="33E0640A">
        <w:trPr>
          <w:trHeight w:val="471"/>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41285D" w14:textId="77777777"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Piano di lavoro relativo ai Manufatti Contenenti Amianto (MCA)</w:t>
            </w:r>
          </w:p>
        </w:tc>
      </w:tr>
      <w:tr w:rsidR="008F47AE" w:rsidRPr="001F63D7" w14:paraId="74D9F262" w14:textId="77777777" w:rsidTr="33E0640A">
        <w:trPr>
          <w:trHeight w:val="407"/>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6DFEEE" w14:textId="77777777"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Piano Ambientale di Cantierizzazione (PAC)</w:t>
            </w:r>
          </w:p>
        </w:tc>
      </w:tr>
      <w:tr w:rsidR="008F47AE" w:rsidRPr="001F63D7" w14:paraId="44CF47A7" w14:textId="77777777" w:rsidTr="33E0640A">
        <w:trPr>
          <w:trHeight w:val="920"/>
        </w:trPr>
        <w:tc>
          <w:tcPr>
            <w:tcW w:w="9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4989A" w14:textId="77777777" w:rsidR="008F47AE" w:rsidRPr="001F63D7" w:rsidRDefault="008F47AE" w:rsidP="008F47AE">
            <w:pPr>
              <w:spacing w:after="0" w:line="240" w:lineRule="auto"/>
              <w:ind w:right="6" w:firstLine="62"/>
              <w:jc w:val="left"/>
              <w:rPr>
                <w:color w:val="auto"/>
                <w:kern w:val="0"/>
                <w:sz w:val="20"/>
                <w:szCs w:val="20"/>
                <w14:ligatures w14:val="none"/>
              </w:rPr>
            </w:pPr>
            <w:r w:rsidRPr="001F63D7">
              <w:rPr>
                <w:kern w:val="0"/>
                <w:sz w:val="20"/>
                <w:szCs w:val="20"/>
                <w14:ligatures w14:val="none"/>
              </w:rPr>
              <w:t xml:space="preserve">Censimento preliminare della presenza di eventuali aree di pregio per la biodiversità, quali ad </w:t>
            </w:r>
            <w:proofErr w:type="spellStart"/>
            <w:r w:rsidRPr="001F63D7">
              <w:rPr>
                <w:kern w:val="0"/>
                <w:sz w:val="20"/>
                <w:szCs w:val="20"/>
                <w14:ligatures w14:val="none"/>
              </w:rPr>
              <w:t>es</w:t>
            </w:r>
            <w:proofErr w:type="spellEnd"/>
            <w:r w:rsidRPr="001F63D7">
              <w:rPr>
                <w:kern w:val="0"/>
                <w:sz w:val="20"/>
                <w:szCs w:val="20"/>
                <w14:ligatures w14:val="none"/>
              </w:rPr>
              <w:t xml:space="preserve"> siti Natura 2000, aree naturali protette, etc. specificando l’eventuale esigenza di valutazioni specifiche, quale ad </w:t>
            </w:r>
            <w:proofErr w:type="spellStart"/>
            <w:r w:rsidRPr="001F63D7">
              <w:rPr>
                <w:kern w:val="0"/>
                <w:sz w:val="20"/>
                <w:szCs w:val="20"/>
                <w14:ligatures w14:val="none"/>
              </w:rPr>
              <w:t>es</w:t>
            </w:r>
            <w:proofErr w:type="spellEnd"/>
            <w:r w:rsidRPr="001F63D7">
              <w:rPr>
                <w:kern w:val="0"/>
                <w:sz w:val="20"/>
                <w:szCs w:val="20"/>
                <w14:ligatures w14:val="none"/>
              </w:rPr>
              <w:t xml:space="preserve"> la Valutazione di incidenza</w:t>
            </w:r>
          </w:p>
        </w:tc>
      </w:tr>
      <w:tr w:rsidR="008F47AE" w:rsidRPr="001F63D7" w14:paraId="1DA89346" w14:textId="77777777" w:rsidTr="33E0640A">
        <w:trPr>
          <w:trHeight w:val="488"/>
        </w:trPr>
        <w:tc>
          <w:tcPr>
            <w:tcW w:w="9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CA73C" w14:textId="77777777" w:rsidR="008F47AE" w:rsidRPr="008F47AE" w:rsidRDefault="008F47AE" w:rsidP="008F47AE">
            <w:pPr>
              <w:keepNext/>
              <w:spacing w:after="0" w:line="240" w:lineRule="auto"/>
              <w:ind w:left="170" w:right="6" w:firstLine="37"/>
              <w:rPr>
                <w:color w:val="auto"/>
                <w:kern w:val="0"/>
                <w:sz w:val="20"/>
                <w:szCs w:val="20"/>
                <w14:ligatures w14:val="none"/>
              </w:rPr>
            </w:pPr>
            <w:r w:rsidRPr="008F47AE">
              <w:rPr>
                <w:bCs/>
                <w:iCs/>
                <w:noProof/>
                <w:color w:val="auto"/>
                <w:sz w:val="22"/>
                <w:szCs w:val="18"/>
                <w:lang w:val="en-IE"/>
              </w:rPr>
              <w:t>Requisiti ex post</w:t>
            </w:r>
          </w:p>
        </w:tc>
      </w:tr>
      <w:tr w:rsidR="008F47AE" w:rsidRPr="001F63D7" w14:paraId="4F424995" w14:textId="77777777" w:rsidTr="33E0640A">
        <w:trPr>
          <w:trHeight w:val="423"/>
        </w:trPr>
        <w:tc>
          <w:tcPr>
            <w:tcW w:w="9204" w:type="dxa"/>
            <w:tcBorders>
              <w:top w:val="single" w:sz="4" w:space="0" w:color="auto"/>
              <w:left w:val="single" w:sz="4" w:space="0" w:color="auto"/>
              <w:bottom w:val="single" w:sz="4" w:space="0" w:color="auto"/>
              <w:right w:val="single" w:sz="4" w:space="0" w:color="auto"/>
            </w:tcBorders>
            <w:vAlign w:val="center"/>
            <w:hideMark/>
          </w:tcPr>
          <w:p w14:paraId="67269C2D" w14:textId="33837CCE"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Il rispetto delle disposizioni del Decreto interministeriale 26 giugno 2015</w:t>
            </w:r>
            <w:r w:rsidRPr="001F63D7">
              <w:rPr>
                <w:color w:val="auto"/>
                <w:kern w:val="0"/>
                <w:vertAlign w:val="superscript"/>
                <w14:ligatures w14:val="none"/>
              </w:rPr>
              <w:footnoteReference w:id="13"/>
            </w:r>
          </w:p>
        </w:tc>
      </w:tr>
      <w:tr w:rsidR="008F47AE" w:rsidRPr="001F63D7" w14:paraId="50D14EB0"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3D0DADCC" w14:textId="77777777" w:rsidR="008F47AE" w:rsidRPr="001F63D7" w:rsidRDefault="008F47AE" w:rsidP="008F47AE">
            <w:pPr>
              <w:spacing w:after="0" w:line="240" w:lineRule="auto"/>
              <w:ind w:right="6" w:firstLine="34"/>
              <w:rPr>
                <w:color w:val="auto"/>
                <w:kern w:val="0"/>
                <w:sz w:val="20"/>
                <w:szCs w:val="20"/>
                <w14:ligatures w14:val="none"/>
              </w:rPr>
            </w:pPr>
            <w:r w:rsidRPr="001F63D7">
              <w:rPr>
                <w:color w:val="auto"/>
                <w:kern w:val="0"/>
                <w:sz w:val="20"/>
                <w:szCs w:val="20"/>
                <w14:ligatures w14:val="none"/>
              </w:rPr>
              <w:t>L’attuazione delle eventuali azioni mitigative emerse dell’analisi dell’adattabilità in conformità alle linee guida dell'Appendice A del Regolamento Delegato 2021/2139 (riportate all'appendice 1 della Guida Operativa)</w:t>
            </w:r>
          </w:p>
        </w:tc>
      </w:tr>
      <w:tr w:rsidR="008F47AE" w:rsidRPr="001F63D7" w14:paraId="7A19DC73" w14:textId="77777777" w:rsidTr="33E0640A">
        <w:trPr>
          <w:trHeight w:val="635"/>
        </w:trPr>
        <w:tc>
          <w:tcPr>
            <w:tcW w:w="9204" w:type="dxa"/>
            <w:tcBorders>
              <w:top w:val="single" w:sz="4" w:space="0" w:color="auto"/>
              <w:left w:val="single" w:sz="4" w:space="0" w:color="auto"/>
              <w:bottom w:val="single" w:sz="4" w:space="0" w:color="auto"/>
              <w:right w:val="single" w:sz="4" w:space="0" w:color="auto"/>
            </w:tcBorders>
            <w:vAlign w:val="center"/>
            <w:hideMark/>
          </w:tcPr>
          <w:p w14:paraId="08C49F24" w14:textId="5657B0E5"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In caso di interventi su impianti idrici, al fine di salvaguardare la risorsa idrica, sono adottati impianti idrico sanitari che garantiscano il risparmio idrico e conformi alle specifiche tecniche e agli standard di prodotto internazionale</w:t>
            </w:r>
          </w:p>
        </w:tc>
      </w:tr>
      <w:tr w:rsidR="008F47AE" w:rsidRPr="001F63D7" w14:paraId="0B78BC35"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4D2B26B5"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Report finale sulla di gestione rifiuti che evidenzia come  il 70% (in termini di peso) dei rifiuti da costruzione e demolizione non pericolosi (escluso il materiale allo stato naturale definito alla voce 17 05 04 dell'elenco europeo dei rifiuti istituito dalla decisione 2000/532/CE) prodotti in cantiere è stato avviato per il riutilizzo, il riciclaggio e altri tipi di recupero di materiale, conformemente alla gerarchia dei rifiuti e al protocollo UE per la gestione dei rifiuti da costruzione e demolizione i requisiti necessari specificati nella scheda</w:t>
            </w:r>
          </w:p>
        </w:tc>
      </w:tr>
      <w:tr w:rsidR="008F47AE" w:rsidRPr="001F63D7" w14:paraId="6B9D9BD6"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31D8F78D"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Documentazione relativa alla bonifica dei Manufatti Contenenti Amianto (MCA)</w:t>
            </w:r>
          </w:p>
        </w:tc>
      </w:tr>
      <w:tr w:rsidR="008F47AE" w:rsidRPr="001F63D7" w14:paraId="25BD89B5"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187042C0"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L’indicazione delle limitazioni delle caratteristiche di pericolo dei materiali che si prevede di utilizzare (Art. 57, Regolamento CE 1907/2006, REACH)</w:t>
            </w:r>
          </w:p>
        </w:tc>
      </w:tr>
      <w:tr w:rsidR="008F47AE" w:rsidRPr="001F63D7" w14:paraId="2A6FEE9D"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7358A2F1"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E’ garantito che almeno l’80% del legno vergine utilizzato sia accompagnato da certificazione FSC/PEFC o altra certificazione equivalente di prodotto rilasciata sotto accreditamento per il legno vergine, nonché l’eventuale certificazione di prodotto rilasciata sotto accreditamento della provenienza da recupero/riutilizzo</w:t>
            </w:r>
          </w:p>
        </w:tc>
      </w:tr>
      <w:tr w:rsidR="008F47AE" w:rsidRPr="001F63D7" w14:paraId="621AF99E"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2321C8A4"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t>Per gli interventi situati in siti della Rete Natura 2000, o in prossimità di essi, lo svolgimento di una Valutazione di Incidenza (DPR 357/97)</w:t>
            </w:r>
          </w:p>
        </w:tc>
      </w:tr>
      <w:tr w:rsidR="008F47AE" w:rsidRPr="001F63D7" w14:paraId="1DB1E774"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3FE70B86" w14:textId="77777777" w:rsidR="008F47AE" w:rsidRPr="001F63D7" w:rsidRDefault="008F47AE" w:rsidP="008F47AE">
            <w:pPr>
              <w:spacing w:after="0" w:line="240" w:lineRule="auto"/>
              <w:ind w:left="170" w:right="6" w:firstLine="34"/>
              <w:rPr>
                <w:color w:val="auto"/>
                <w:kern w:val="0"/>
                <w:sz w:val="20"/>
                <w:szCs w:val="20"/>
                <w14:ligatures w14:val="none"/>
              </w:rPr>
            </w:pPr>
            <w:r w:rsidRPr="001F63D7">
              <w:rPr>
                <w:color w:val="auto"/>
                <w:kern w:val="0"/>
                <w:sz w:val="20"/>
                <w:szCs w:val="20"/>
                <w14:ligatures w14:val="none"/>
              </w:rPr>
              <w:lastRenderedPageBreak/>
              <w:t>Per aree naturali protette (quali ad esempio parchi nazionali, parchi interregionali, parchi regionali, aree marine protette etc.…), il rilascio del nulla osta degli enti competenti</w:t>
            </w:r>
          </w:p>
        </w:tc>
      </w:tr>
    </w:tbl>
    <w:p w14:paraId="4D090377" w14:textId="77777777" w:rsidR="008F47AE" w:rsidRPr="001F63D7" w:rsidRDefault="008F47AE" w:rsidP="008F47AE">
      <w:pPr>
        <w:spacing w:line="266" w:lineRule="auto"/>
        <w:ind w:firstLine="0"/>
        <w:rPr>
          <w:color w:val="auto"/>
        </w:rPr>
      </w:pPr>
    </w:p>
    <w:tbl>
      <w:tblPr>
        <w:tblW w:w="9204" w:type="dxa"/>
        <w:tblInd w:w="5" w:type="dxa"/>
        <w:tblCellMar>
          <w:left w:w="70" w:type="dxa"/>
          <w:right w:w="70" w:type="dxa"/>
        </w:tblCellMar>
        <w:tblLook w:val="04A0" w:firstRow="1" w:lastRow="0" w:firstColumn="1" w:lastColumn="0" w:noHBand="0" w:noVBand="1"/>
      </w:tblPr>
      <w:tblGrid>
        <w:gridCol w:w="9204"/>
      </w:tblGrid>
      <w:tr w:rsidR="008F47AE" w:rsidRPr="001F63D7" w14:paraId="61B066C6"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BA27" w14:textId="77777777" w:rsidR="008F47AE" w:rsidRPr="001F63D7" w:rsidRDefault="008F47AE" w:rsidP="008F47AE">
            <w:pPr>
              <w:spacing w:after="0" w:line="240" w:lineRule="auto"/>
              <w:ind w:left="170"/>
              <w:rPr>
                <w:color w:val="auto"/>
                <w:kern w:val="0"/>
                <w:sz w:val="20"/>
                <w:szCs w:val="20"/>
                <w14:ligatures w14:val="none"/>
              </w:rPr>
            </w:pPr>
            <w:r w:rsidRPr="001F63D7">
              <w:rPr>
                <w:b/>
                <w:bCs/>
                <w:color w:val="auto"/>
                <w:kern w:val="0"/>
                <w:sz w:val="20"/>
                <w:szCs w:val="20"/>
                <w14:ligatures w14:val="none"/>
              </w:rPr>
              <w:t>Scheda 9: Acquisto, noleggio, leasing di veicoli</w:t>
            </w:r>
          </w:p>
        </w:tc>
      </w:tr>
      <w:tr w:rsidR="008F47AE" w:rsidRPr="001F63D7" w14:paraId="52903995"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639677" w14:textId="77777777" w:rsidR="008F47AE" w:rsidRPr="008F47AE" w:rsidRDefault="008F47AE" w:rsidP="008F47AE">
            <w:pPr>
              <w:spacing w:after="0" w:line="240" w:lineRule="auto"/>
              <w:ind w:left="170" w:firstLine="37"/>
              <w:rPr>
                <w:color w:val="auto"/>
                <w:kern w:val="0"/>
                <w:sz w:val="20"/>
                <w:szCs w:val="20"/>
                <w14:ligatures w14:val="none"/>
              </w:rPr>
            </w:pPr>
            <w:r w:rsidRPr="008F47AE">
              <w:rPr>
                <w:bCs/>
                <w:iCs/>
                <w:noProof/>
                <w:color w:val="auto"/>
                <w:sz w:val="22"/>
                <w:szCs w:val="18"/>
                <w:lang w:val="en-IE"/>
              </w:rPr>
              <w:t>Requisiti ex post</w:t>
            </w:r>
          </w:p>
        </w:tc>
      </w:tr>
      <w:tr w:rsidR="008F47AE" w:rsidRPr="001F63D7" w14:paraId="04AB4DC0"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01FDE79E"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L’acquisto/leasing/noleggio unicamente di veicoli a emissioni allo scarico di CO</w:t>
            </w:r>
            <w:r w:rsidRPr="001F63D7">
              <w:rPr>
                <w:color w:val="auto"/>
                <w:kern w:val="0"/>
                <w:sz w:val="20"/>
                <w:szCs w:val="20"/>
                <w:vertAlign w:val="subscript"/>
                <w14:ligatures w14:val="none"/>
              </w:rPr>
              <w:t>2</w:t>
            </w:r>
            <w:r w:rsidRPr="001F63D7">
              <w:rPr>
                <w:color w:val="auto"/>
                <w:kern w:val="0"/>
                <w:sz w:val="20"/>
                <w:szCs w:val="20"/>
                <w14:ligatures w14:val="none"/>
              </w:rPr>
              <w:t xml:space="preserve"> pari a zero </w:t>
            </w:r>
          </w:p>
        </w:tc>
      </w:tr>
      <w:tr w:rsidR="008F47AE" w:rsidRPr="001F63D7" w14:paraId="3857EE03"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3AD27ED1"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Documentazione di omologazione o i rapporti di prova rilasciati dal servizio tecnico incaricato dell’omologazione o copia elettronica del Certificato di Conformità del veicolo</w:t>
            </w:r>
            <w:r w:rsidRPr="001F63D7">
              <w:rPr>
                <w:color w:val="auto"/>
                <w:kern w:val="0"/>
                <w:sz w:val="20"/>
                <w:szCs w:val="20"/>
                <w14:ligatures w14:val="none"/>
              </w:rPr>
              <w:tab/>
            </w:r>
          </w:p>
        </w:tc>
      </w:tr>
      <w:tr w:rsidR="008F47AE" w:rsidRPr="001F63D7" w14:paraId="1E10840C"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2052A855"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Se applicabile, contratto stipulato con il sistema collettivo o individuale di raccolta e recupero delle batterie di trazione anche se non specificata l’effettiva modalità di recupero o riutilizzo degli accumulatori</w:t>
            </w:r>
            <w:r w:rsidRPr="001F63D7">
              <w:rPr>
                <w:color w:val="auto"/>
                <w:kern w:val="0"/>
                <w:sz w:val="20"/>
                <w:szCs w:val="20"/>
                <w14:ligatures w14:val="none"/>
              </w:rPr>
              <w:tab/>
            </w:r>
            <w:r w:rsidRPr="001F63D7">
              <w:rPr>
                <w:color w:val="auto"/>
                <w:kern w:val="0"/>
                <w:sz w:val="20"/>
                <w:szCs w:val="20"/>
                <w14:ligatures w14:val="none"/>
              </w:rPr>
              <w:tab/>
            </w:r>
            <w:r w:rsidRPr="001F63D7">
              <w:rPr>
                <w:color w:val="auto"/>
                <w:kern w:val="0"/>
                <w:sz w:val="20"/>
                <w:szCs w:val="20"/>
                <w14:ligatures w14:val="none"/>
              </w:rPr>
              <w:tab/>
            </w:r>
            <w:r w:rsidRPr="001F63D7">
              <w:rPr>
                <w:color w:val="auto"/>
                <w:kern w:val="0"/>
                <w:sz w:val="20"/>
                <w:szCs w:val="20"/>
                <w14:ligatures w14:val="none"/>
              </w:rPr>
              <w:tab/>
            </w:r>
            <w:r w:rsidRPr="001F63D7">
              <w:rPr>
                <w:color w:val="auto"/>
                <w:kern w:val="0"/>
                <w:sz w:val="20"/>
                <w:szCs w:val="20"/>
                <w14:ligatures w14:val="none"/>
              </w:rPr>
              <w:tab/>
            </w:r>
            <w:r w:rsidRPr="001F63D7">
              <w:rPr>
                <w:color w:val="auto"/>
                <w:kern w:val="0"/>
                <w:sz w:val="20"/>
                <w:szCs w:val="20"/>
                <w14:ligatures w14:val="none"/>
              </w:rPr>
              <w:tab/>
            </w:r>
          </w:p>
        </w:tc>
      </w:tr>
      <w:tr w:rsidR="008F47AE" w:rsidRPr="001F63D7" w14:paraId="5F6BC244"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7AA6788D"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Per i veicoli privi di batteria, con la batteria elettrica fornita separatamente in leasing operativo, la presenza di un “piano di manutenzione programmata” offerto dal fornitore</w:t>
            </w:r>
            <w:r w:rsidRPr="001F63D7">
              <w:rPr>
                <w:color w:val="auto"/>
                <w:kern w:val="0"/>
                <w:sz w:val="20"/>
                <w:szCs w:val="20"/>
                <w14:ligatures w14:val="none"/>
              </w:rPr>
              <w:tab/>
            </w:r>
            <w:r w:rsidRPr="001F63D7">
              <w:rPr>
                <w:color w:val="auto"/>
                <w:kern w:val="0"/>
                <w:sz w:val="20"/>
                <w:szCs w:val="20"/>
                <w14:ligatures w14:val="none"/>
              </w:rPr>
              <w:tab/>
            </w:r>
            <w:r w:rsidRPr="001F63D7">
              <w:rPr>
                <w:color w:val="auto"/>
                <w:kern w:val="0"/>
                <w:sz w:val="20"/>
                <w:szCs w:val="20"/>
                <w14:ligatures w14:val="none"/>
              </w:rPr>
              <w:tab/>
            </w:r>
          </w:p>
        </w:tc>
      </w:tr>
      <w:tr w:rsidR="008F47AE" w:rsidRPr="001F63D7" w14:paraId="2BCD7B6E" w14:textId="77777777" w:rsidTr="33E0640A">
        <w:trPr>
          <w:trHeight w:val="88"/>
        </w:trPr>
        <w:tc>
          <w:tcPr>
            <w:tcW w:w="9204" w:type="dxa"/>
            <w:tcBorders>
              <w:top w:val="single" w:sz="4" w:space="0" w:color="auto"/>
              <w:left w:val="single" w:sz="4" w:space="0" w:color="auto"/>
              <w:bottom w:val="single" w:sz="4" w:space="0" w:color="auto"/>
              <w:right w:val="single" w:sz="4" w:space="0" w:color="auto"/>
            </w:tcBorders>
            <w:vAlign w:val="center"/>
            <w:hideMark/>
          </w:tcPr>
          <w:p w14:paraId="44088D16"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 xml:space="preserve">Per i veicoli delle categorie M1, N1 la certificazione di omologazione attestante che  i veicoli siano </w:t>
            </w:r>
          </w:p>
          <w:p w14:paraId="17194B6D"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 xml:space="preserve">a) riutilizzabili o riciclabili per almeno l'85 % del peso; e </w:t>
            </w:r>
          </w:p>
          <w:p w14:paraId="406F648C"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b) riutilizzabili o recuperabili per almeno il 95 % del peso</w:t>
            </w:r>
          </w:p>
          <w:p w14:paraId="0C71216F"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Per i veicoli N2, N3</w:t>
            </w:r>
            <w:r w:rsidRPr="001F63D7">
              <w:rPr>
                <w:color w:val="auto"/>
                <w:kern w:val="0"/>
                <w:vertAlign w:val="superscript"/>
                <w14:ligatures w14:val="none"/>
              </w:rPr>
              <w:footnoteReference w:id="14"/>
            </w:r>
            <w:r w:rsidRPr="001F63D7">
              <w:rPr>
                <w:color w:val="auto"/>
                <w:kern w:val="0"/>
                <w:sz w:val="20"/>
                <w:szCs w:val="20"/>
                <w14:ligatures w14:val="none"/>
              </w:rPr>
              <w:t xml:space="preserve"> la dimostrazione che sia stato messo in atto un piano che dimostri che i veicoli sono </w:t>
            </w:r>
          </w:p>
          <w:p w14:paraId="6B1C593E"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 xml:space="preserve">a) riutilizzabili o riciclabili per almeno l'85 % del peso; e </w:t>
            </w:r>
          </w:p>
          <w:p w14:paraId="39988906" w14:textId="77777777"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b) riutilizzabili o recuperabili per almeno il 95 % del peso</w:t>
            </w:r>
          </w:p>
        </w:tc>
      </w:tr>
    </w:tbl>
    <w:p w14:paraId="0504F30C" w14:textId="77777777" w:rsidR="008F47AE" w:rsidRPr="001F63D7" w:rsidRDefault="008F47AE" w:rsidP="008F47AE">
      <w:pPr>
        <w:spacing w:line="266" w:lineRule="auto"/>
        <w:ind w:firstLine="0"/>
        <w:rPr>
          <w:color w:val="auto"/>
        </w:rPr>
      </w:pPr>
    </w:p>
    <w:tbl>
      <w:tblPr>
        <w:tblStyle w:val="Grigliatabella1"/>
        <w:tblW w:w="9209" w:type="dxa"/>
        <w:tblInd w:w="0" w:type="dxa"/>
        <w:tblLook w:val="04A0" w:firstRow="1" w:lastRow="0" w:firstColumn="1" w:lastColumn="0" w:noHBand="0" w:noVBand="1"/>
      </w:tblPr>
      <w:tblGrid>
        <w:gridCol w:w="9209"/>
      </w:tblGrid>
      <w:tr w:rsidR="008F47AE" w:rsidRPr="001F63D7" w14:paraId="7A13A2BE" w14:textId="77777777" w:rsidTr="33E0640A">
        <w:tc>
          <w:tcPr>
            <w:tcW w:w="9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ECBCCC" w14:textId="7D2A14A8" w:rsidR="008F47AE" w:rsidRPr="001F63D7" w:rsidRDefault="008F47AE" w:rsidP="008F47AE">
            <w:pPr>
              <w:keepNext/>
              <w:ind w:right="6" w:firstLine="0"/>
              <w:rPr>
                <w:color w:val="auto"/>
                <w:sz w:val="20"/>
                <w:szCs w:val="20"/>
              </w:rPr>
            </w:pPr>
            <w:r w:rsidRPr="001F63D7">
              <w:rPr>
                <w:b/>
                <w:color w:val="auto"/>
                <w:kern w:val="0"/>
                <w:sz w:val="20"/>
                <w:szCs w:val="20"/>
                <w14:ligatures w14:val="none"/>
              </w:rPr>
              <w:t>Scheda 26 - Finanziamenti a impresa e ricerca</w:t>
            </w:r>
            <w:r w:rsidRPr="001F63D7">
              <w:rPr>
                <w:color w:val="auto"/>
              </w:rPr>
              <w:t xml:space="preserve">  </w:t>
            </w:r>
          </w:p>
        </w:tc>
      </w:tr>
      <w:tr w:rsidR="008F47AE" w:rsidRPr="001F63D7" w14:paraId="539452AF" w14:textId="77777777" w:rsidTr="33E0640A">
        <w:tc>
          <w:tcPr>
            <w:tcW w:w="9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573B8C" w14:textId="77777777" w:rsidR="008F47AE" w:rsidRPr="008F47AE" w:rsidRDefault="008F47AE" w:rsidP="008F47AE">
            <w:pPr>
              <w:keepNext/>
              <w:ind w:right="6" w:firstLine="0"/>
              <w:rPr>
                <w:color w:val="auto"/>
                <w:sz w:val="20"/>
                <w:szCs w:val="20"/>
              </w:rPr>
            </w:pPr>
            <w:r w:rsidRPr="008F47AE">
              <w:rPr>
                <w:bCs/>
                <w:iCs/>
                <w:noProof/>
                <w:color w:val="auto"/>
                <w:sz w:val="22"/>
                <w:szCs w:val="18"/>
                <w:lang w:val="en-IE"/>
              </w:rPr>
              <w:t>Requisiti ex ante</w:t>
            </w:r>
          </w:p>
        </w:tc>
      </w:tr>
      <w:tr w:rsidR="008F47AE" w:rsidRPr="001F63D7" w14:paraId="13C8958D" w14:textId="77777777" w:rsidTr="33E0640A">
        <w:tc>
          <w:tcPr>
            <w:tcW w:w="9209" w:type="dxa"/>
            <w:tcBorders>
              <w:top w:val="single" w:sz="4" w:space="0" w:color="auto"/>
              <w:left w:val="single" w:sz="4" w:space="0" w:color="auto"/>
              <w:bottom w:val="single" w:sz="4" w:space="0" w:color="auto"/>
              <w:right w:val="single" w:sz="4" w:space="0" w:color="auto"/>
            </w:tcBorders>
            <w:hideMark/>
          </w:tcPr>
          <w:p w14:paraId="7C34E1D5" w14:textId="3273268D" w:rsidR="008F47AE" w:rsidRPr="001F63D7" w:rsidRDefault="008F47AE" w:rsidP="008F47AE">
            <w:pPr>
              <w:spacing w:line="266" w:lineRule="auto"/>
              <w:ind w:firstLine="0"/>
              <w:rPr>
                <w:color w:val="auto"/>
                <w:sz w:val="20"/>
                <w:szCs w:val="20"/>
              </w:rPr>
            </w:pPr>
            <w:r w:rsidRPr="001F63D7">
              <w:rPr>
                <w:color w:val="auto"/>
                <w:sz w:val="20"/>
                <w:szCs w:val="20"/>
              </w:rPr>
              <w:t>Documentazione descrittiva del progetto di ricerca e sviluppo che attesta l'esclusione di iniziative legate alla "</w:t>
            </w:r>
            <w:proofErr w:type="spellStart"/>
            <w:r w:rsidRPr="001F63D7">
              <w:rPr>
                <w:color w:val="auto"/>
                <w:sz w:val="20"/>
                <w:szCs w:val="20"/>
              </w:rPr>
              <w:t>brown</w:t>
            </w:r>
            <w:proofErr w:type="spellEnd"/>
            <w:r w:rsidRPr="001F63D7">
              <w:rPr>
                <w:color w:val="auto"/>
                <w:sz w:val="20"/>
                <w:szCs w:val="20"/>
              </w:rPr>
              <w:t xml:space="preserve"> R&amp;I", inclusi gli investimenti associati ai combustibili fossili, in qualsiasi fase di applicazione pratica dei risultati innovativi ottenuti</w:t>
            </w:r>
          </w:p>
        </w:tc>
      </w:tr>
      <w:tr w:rsidR="008F47AE" w:rsidRPr="001F63D7" w14:paraId="4927BA81" w14:textId="77777777" w:rsidTr="33E0640A">
        <w:tc>
          <w:tcPr>
            <w:tcW w:w="9209" w:type="dxa"/>
            <w:tcBorders>
              <w:top w:val="single" w:sz="4" w:space="0" w:color="auto"/>
              <w:left w:val="single" w:sz="4" w:space="0" w:color="auto"/>
              <w:bottom w:val="single" w:sz="4" w:space="0" w:color="auto"/>
              <w:right w:val="single" w:sz="4" w:space="0" w:color="auto"/>
            </w:tcBorders>
            <w:hideMark/>
          </w:tcPr>
          <w:p w14:paraId="111E0EBA" w14:textId="6D871225" w:rsidR="008F47AE" w:rsidRPr="001F63D7" w:rsidRDefault="008F47AE" w:rsidP="008F47AE">
            <w:pPr>
              <w:spacing w:line="266" w:lineRule="auto"/>
              <w:ind w:firstLine="0"/>
              <w:rPr>
                <w:color w:val="auto"/>
                <w:sz w:val="20"/>
                <w:szCs w:val="20"/>
              </w:rPr>
            </w:pPr>
            <w:r w:rsidRPr="001F63D7">
              <w:rPr>
                <w:color w:val="auto"/>
                <w:sz w:val="20"/>
                <w:szCs w:val="20"/>
              </w:rPr>
              <w:t>Documentazione descrittiva del progetto di ricerca e sviluppo che attesta la neutralità tecnologica dell’intervento</w:t>
            </w:r>
          </w:p>
        </w:tc>
      </w:tr>
      <w:tr w:rsidR="008F47AE" w:rsidRPr="001F63D7" w14:paraId="47D083D2" w14:textId="77777777" w:rsidTr="33E0640A">
        <w:tc>
          <w:tcPr>
            <w:tcW w:w="9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42AC4E7" w14:textId="77777777" w:rsidR="008F47AE" w:rsidRPr="008F47AE" w:rsidRDefault="008F47AE" w:rsidP="008F47AE">
            <w:pPr>
              <w:spacing w:line="266" w:lineRule="auto"/>
              <w:ind w:firstLine="0"/>
              <w:rPr>
                <w:color w:val="auto"/>
                <w:sz w:val="20"/>
                <w:szCs w:val="20"/>
              </w:rPr>
            </w:pPr>
            <w:r w:rsidRPr="008F47AE">
              <w:rPr>
                <w:bCs/>
                <w:iCs/>
                <w:noProof/>
                <w:color w:val="auto"/>
                <w:sz w:val="22"/>
                <w:szCs w:val="18"/>
                <w:lang w:val="en-IE"/>
              </w:rPr>
              <w:t>Requisiti ex post</w:t>
            </w:r>
          </w:p>
        </w:tc>
      </w:tr>
      <w:tr w:rsidR="008F47AE" w:rsidRPr="001F63D7" w14:paraId="1E9D2A79" w14:textId="77777777" w:rsidTr="33E0640A">
        <w:tc>
          <w:tcPr>
            <w:tcW w:w="9209" w:type="dxa"/>
            <w:tcBorders>
              <w:top w:val="single" w:sz="4" w:space="0" w:color="auto"/>
              <w:left w:val="single" w:sz="4" w:space="0" w:color="auto"/>
              <w:bottom w:val="single" w:sz="4" w:space="0" w:color="auto"/>
              <w:right w:val="single" w:sz="4" w:space="0" w:color="auto"/>
            </w:tcBorders>
            <w:hideMark/>
          </w:tcPr>
          <w:p w14:paraId="255DE815" w14:textId="4035D73C" w:rsidR="008F47AE" w:rsidRPr="001F63D7" w:rsidRDefault="008F47AE" w:rsidP="008F47AE">
            <w:pPr>
              <w:spacing w:line="266" w:lineRule="auto"/>
              <w:ind w:firstLine="0"/>
              <w:rPr>
                <w:color w:val="auto"/>
                <w:sz w:val="20"/>
                <w:szCs w:val="20"/>
              </w:rPr>
            </w:pPr>
            <w:r w:rsidRPr="001F63D7">
              <w:rPr>
                <w:color w:val="auto"/>
                <w:sz w:val="20"/>
                <w:szCs w:val="20"/>
              </w:rPr>
              <w:t>Dagli investimenti in ricerca e innovazione (R&amp;I), sono escluse le attività dedicate alla ricerca e innovazione cosiddetta “</w:t>
            </w:r>
            <w:proofErr w:type="spellStart"/>
            <w:r w:rsidRPr="001F63D7">
              <w:rPr>
                <w:color w:val="auto"/>
                <w:sz w:val="20"/>
                <w:szCs w:val="20"/>
              </w:rPr>
              <w:t>brown</w:t>
            </w:r>
            <w:proofErr w:type="spellEnd"/>
            <w:r w:rsidRPr="001F63D7">
              <w:rPr>
                <w:color w:val="auto"/>
                <w:sz w:val="20"/>
                <w:szCs w:val="20"/>
              </w:rPr>
              <w:t xml:space="preserve"> R&amp;I” che riguarda ad esempio fonti fossili, gas naturali esclusi dall’Allegato III degli Orientamenti tecnici sull’applicazione del principio “non arrecare un danno significativo”, inceneritori, trattamento biologico meccanico e discariche</w:t>
            </w:r>
          </w:p>
        </w:tc>
      </w:tr>
      <w:tr w:rsidR="008F47AE" w:rsidRPr="001F63D7" w14:paraId="732B2E67" w14:textId="77777777" w:rsidTr="33E0640A">
        <w:tc>
          <w:tcPr>
            <w:tcW w:w="9209" w:type="dxa"/>
            <w:tcBorders>
              <w:top w:val="single" w:sz="4" w:space="0" w:color="auto"/>
              <w:left w:val="single" w:sz="4" w:space="0" w:color="auto"/>
              <w:bottom w:val="single" w:sz="4" w:space="0" w:color="auto"/>
              <w:right w:val="single" w:sz="4" w:space="0" w:color="auto"/>
            </w:tcBorders>
            <w:hideMark/>
          </w:tcPr>
          <w:p w14:paraId="0E732A51" w14:textId="6C8EDCFB" w:rsidR="008F47AE" w:rsidRPr="001F63D7" w:rsidRDefault="008F47AE" w:rsidP="008F47AE">
            <w:pPr>
              <w:spacing w:line="266" w:lineRule="auto"/>
              <w:ind w:firstLine="0"/>
              <w:rPr>
                <w:color w:val="auto"/>
                <w:sz w:val="20"/>
                <w:szCs w:val="20"/>
              </w:rPr>
            </w:pPr>
            <w:r w:rsidRPr="001F63D7">
              <w:rPr>
                <w:color w:val="auto"/>
                <w:sz w:val="20"/>
                <w:szCs w:val="20"/>
              </w:rPr>
              <w:t>Sono esclusi gli investimenti in relazione a combustibili fossili (incluse le applicazioni a valle), ad eccezione dei sistemi di raffreddamento, riscaldamento e generazione di energia basati su gas naturali che rispettano le condizioni elencate all’allegato III della Orientamenti tecnici sull’applicazione del principio “non arrecare un danno significativo”. Sono ugualmente esclusi quelli che riguardano attività ricomprese nell’ETS con emissioni di CO</w:t>
            </w:r>
            <w:r w:rsidRPr="001F63D7">
              <w:rPr>
                <w:color w:val="auto"/>
                <w:sz w:val="20"/>
                <w:szCs w:val="20"/>
                <w:vertAlign w:val="subscript"/>
              </w:rPr>
              <w:t>2</w:t>
            </w:r>
            <w:r w:rsidRPr="001F63D7">
              <w:rPr>
                <w:color w:val="auto"/>
                <w:sz w:val="20"/>
                <w:szCs w:val="20"/>
              </w:rPr>
              <w:t>eq attese, che non siano sostanzialmente inferiori a quelle previste per l’assegnazione a titolo gratuito (Direttiva EU ETS)</w:t>
            </w:r>
          </w:p>
        </w:tc>
      </w:tr>
      <w:tr w:rsidR="008F47AE" w:rsidRPr="001F63D7" w14:paraId="4C575BF1" w14:textId="77777777" w:rsidTr="33E0640A">
        <w:tc>
          <w:tcPr>
            <w:tcW w:w="9209" w:type="dxa"/>
            <w:tcBorders>
              <w:top w:val="single" w:sz="4" w:space="0" w:color="auto"/>
              <w:left w:val="single" w:sz="4" w:space="0" w:color="auto"/>
              <w:bottom w:val="single" w:sz="4" w:space="0" w:color="auto"/>
              <w:right w:val="single" w:sz="4" w:space="0" w:color="auto"/>
            </w:tcBorders>
            <w:hideMark/>
          </w:tcPr>
          <w:p w14:paraId="5AA02279" w14:textId="71D014E4" w:rsidR="008F47AE" w:rsidRPr="001F63D7" w:rsidRDefault="008F47AE" w:rsidP="008F47AE">
            <w:pPr>
              <w:spacing w:line="266" w:lineRule="auto"/>
              <w:ind w:firstLine="0"/>
              <w:rPr>
                <w:color w:val="auto"/>
                <w:sz w:val="20"/>
                <w:szCs w:val="20"/>
              </w:rPr>
            </w:pPr>
            <w:r w:rsidRPr="001F63D7">
              <w:rPr>
                <w:color w:val="auto"/>
                <w:sz w:val="20"/>
                <w:szCs w:val="20"/>
              </w:rPr>
              <w:t>Il risultato dei processi di ricerca atteso è tecnologicamente neutrale (</w:t>
            </w:r>
            <w:proofErr w:type="spellStart"/>
            <w:r w:rsidRPr="001F63D7">
              <w:rPr>
                <w:color w:val="auto"/>
                <w:sz w:val="20"/>
                <w:szCs w:val="20"/>
              </w:rPr>
              <w:t>technological</w:t>
            </w:r>
            <w:proofErr w:type="spellEnd"/>
            <w:r w:rsidRPr="001F63D7">
              <w:rPr>
                <w:color w:val="auto"/>
                <w:sz w:val="20"/>
                <w:szCs w:val="20"/>
              </w:rPr>
              <w:t xml:space="preserve"> </w:t>
            </w:r>
            <w:proofErr w:type="spellStart"/>
            <w:r w:rsidRPr="001F63D7">
              <w:rPr>
                <w:color w:val="auto"/>
                <w:sz w:val="20"/>
                <w:szCs w:val="20"/>
              </w:rPr>
              <w:t>neutrality</w:t>
            </w:r>
            <w:proofErr w:type="spellEnd"/>
            <w:r w:rsidRPr="001F63D7">
              <w:rPr>
                <w:color w:val="auto"/>
                <w:sz w:val="20"/>
                <w:szCs w:val="20"/>
              </w:rPr>
              <w:t>) nella sua applicazione ossia può essere applicato a tutte le tecnologie disponibili, incluse quelle a basso impatto ambientale</w:t>
            </w:r>
          </w:p>
        </w:tc>
      </w:tr>
    </w:tbl>
    <w:p w14:paraId="4E6EFA2D" w14:textId="77777777" w:rsidR="008F47AE" w:rsidRPr="001F63D7" w:rsidRDefault="008F47AE" w:rsidP="008F47AE">
      <w:pPr>
        <w:spacing w:line="266" w:lineRule="auto"/>
        <w:rPr>
          <w:color w:val="auto"/>
        </w:rPr>
      </w:pPr>
    </w:p>
    <w:tbl>
      <w:tblPr>
        <w:tblW w:w="9062" w:type="dxa"/>
        <w:tblInd w:w="5" w:type="dxa"/>
        <w:tblCellMar>
          <w:left w:w="70" w:type="dxa"/>
          <w:right w:w="70" w:type="dxa"/>
        </w:tblCellMar>
        <w:tblLook w:val="04A0" w:firstRow="1" w:lastRow="0" w:firstColumn="1" w:lastColumn="0" w:noHBand="0" w:noVBand="1"/>
      </w:tblPr>
      <w:tblGrid>
        <w:gridCol w:w="9062"/>
      </w:tblGrid>
      <w:tr w:rsidR="008F47AE" w:rsidRPr="001F63D7" w14:paraId="647EF936" w14:textId="77777777" w:rsidTr="33E0640A">
        <w:trPr>
          <w:trHeight w:val="88"/>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807115" w14:textId="77777777" w:rsidR="008F47AE" w:rsidRPr="001F63D7" w:rsidRDefault="008F47AE" w:rsidP="008F47AE">
            <w:pPr>
              <w:spacing w:after="0" w:line="240" w:lineRule="auto"/>
              <w:ind w:firstLine="0"/>
              <w:rPr>
                <w:b/>
                <w:bCs/>
                <w:iCs/>
                <w:noProof/>
                <w:color w:val="auto"/>
                <w:sz w:val="22"/>
                <w:szCs w:val="18"/>
              </w:rPr>
            </w:pPr>
            <w:r w:rsidRPr="001F63D7">
              <w:rPr>
                <w:b/>
                <w:kern w:val="0"/>
                <w:sz w:val="20"/>
                <w:szCs w:val="20"/>
                <w14:ligatures w14:val="none"/>
              </w:rPr>
              <w:t>Scheda 12: Produzione di energia mediante tecnologia solare fotovoltaica</w:t>
            </w:r>
          </w:p>
        </w:tc>
      </w:tr>
      <w:tr w:rsidR="008F47AE" w:rsidRPr="001F63D7" w14:paraId="7AA1A130" w14:textId="77777777" w:rsidTr="33E0640A">
        <w:trPr>
          <w:trHeight w:val="88"/>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B6A80" w14:textId="77777777" w:rsidR="008F47AE" w:rsidRPr="008F47AE" w:rsidRDefault="008F47AE" w:rsidP="008F47AE">
            <w:pPr>
              <w:spacing w:after="0" w:line="240" w:lineRule="auto"/>
              <w:ind w:firstLine="0"/>
              <w:rPr>
                <w:color w:val="auto"/>
                <w:kern w:val="0"/>
                <w:sz w:val="20"/>
                <w:szCs w:val="20"/>
                <w14:ligatures w14:val="none"/>
              </w:rPr>
            </w:pPr>
            <w:r w:rsidRPr="008F47AE">
              <w:rPr>
                <w:bCs/>
                <w:iCs/>
                <w:noProof/>
                <w:sz w:val="22"/>
                <w:szCs w:val="18"/>
                <w:lang w:val="en-IE"/>
              </w:rPr>
              <w:t>Requisiti ex ante</w:t>
            </w:r>
          </w:p>
        </w:tc>
      </w:tr>
      <w:tr w:rsidR="008F47AE" w:rsidRPr="001F63D7" w14:paraId="2D998EE9" w14:textId="77777777" w:rsidTr="33E0640A">
        <w:trPr>
          <w:trHeight w:val="88"/>
        </w:trPr>
        <w:tc>
          <w:tcPr>
            <w:tcW w:w="90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B1B5D6" w14:textId="56BE6DFB" w:rsidR="008F47AE" w:rsidRPr="001F63D7" w:rsidRDefault="008F47AE" w:rsidP="008F47AE">
            <w:pPr>
              <w:spacing w:after="0" w:line="240" w:lineRule="auto"/>
              <w:ind w:left="170" w:firstLine="0"/>
              <w:jc w:val="left"/>
              <w:rPr>
                <w:color w:val="auto"/>
                <w:kern w:val="0"/>
                <w:sz w:val="20"/>
                <w:szCs w:val="20"/>
                <w14:ligatures w14:val="none"/>
              </w:rPr>
            </w:pPr>
            <w:r w:rsidRPr="001F63D7">
              <w:rPr>
                <w:kern w:val="0"/>
                <w:sz w:val="20"/>
                <w:szCs w:val="20"/>
                <w14:ligatures w14:val="none"/>
              </w:rPr>
              <w:t>Per gli impianti con potenza superiore a 1 MW, report di analisi della valutazione del rischio ambientale e climatico attuale e futuro in relazione ad alluvioni, nevicate, innalzamento dei livelli dei mari, piogge intense,</w:t>
            </w:r>
            <w:r w:rsidRPr="001F63D7">
              <w:rPr>
                <w:rFonts w:ascii="Calibri" w:hAnsi="Calibri" w:cs="Calibri"/>
                <w:sz w:val="22"/>
                <w:szCs w:val="22"/>
                <w:shd w:val="clear" w:color="auto" w:fill="FFFFFF"/>
              </w:rPr>
              <w:t xml:space="preserve"> </w:t>
            </w:r>
            <w:r w:rsidRPr="001F63D7">
              <w:rPr>
                <w:kern w:val="0"/>
                <w:sz w:val="20"/>
                <w:szCs w:val="20"/>
                <w14:ligatures w14:val="none"/>
              </w:rPr>
              <w:t>etc. per individuare i rischi</w:t>
            </w:r>
          </w:p>
        </w:tc>
      </w:tr>
      <w:tr w:rsidR="008F47AE" w:rsidRPr="001F63D7" w14:paraId="2F264229" w14:textId="77777777" w:rsidTr="33E0640A">
        <w:trPr>
          <w:trHeight w:val="88"/>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0C5503" w14:textId="77777777" w:rsidR="008F47AE" w:rsidRPr="008F47AE" w:rsidRDefault="008F47AE" w:rsidP="008F47AE">
            <w:pPr>
              <w:spacing w:after="0" w:line="240" w:lineRule="auto"/>
              <w:ind w:firstLine="0"/>
              <w:jc w:val="left"/>
              <w:rPr>
                <w:color w:val="auto"/>
                <w:kern w:val="0"/>
                <w:sz w:val="20"/>
                <w:szCs w:val="20"/>
                <w14:ligatures w14:val="none"/>
              </w:rPr>
            </w:pPr>
            <w:r w:rsidRPr="008F47AE">
              <w:rPr>
                <w:bCs/>
                <w:iCs/>
                <w:noProof/>
                <w:sz w:val="22"/>
                <w:szCs w:val="18"/>
                <w:lang w:val="en-IE"/>
              </w:rPr>
              <w:t>Requisiti ex post</w:t>
            </w:r>
          </w:p>
        </w:tc>
      </w:tr>
      <w:tr w:rsidR="008F47AE" w:rsidRPr="001F63D7" w14:paraId="438FE117" w14:textId="77777777" w:rsidTr="33E0640A">
        <w:trPr>
          <w:trHeight w:val="920"/>
        </w:trPr>
        <w:tc>
          <w:tcPr>
            <w:tcW w:w="9062" w:type="dxa"/>
            <w:tcBorders>
              <w:top w:val="single" w:sz="4" w:space="0" w:color="auto"/>
              <w:left w:val="single" w:sz="4" w:space="0" w:color="auto"/>
              <w:bottom w:val="single" w:sz="4" w:space="0" w:color="auto"/>
              <w:right w:val="single" w:sz="4" w:space="0" w:color="auto"/>
            </w:tcBorders>
            <w:vAlign w:val="center"/>
            <w:hideMark/>
          </w:tcPr>
          <w:p w14:paraId="69C4F24A" w14:textId="628E1976"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lastRenderedPageBreak/>
              <w:t>L’Iscrizione al Registro AEE o adesione alla piattaforma per i distributori. La Legge n. 11 del 2 febbraio 2024, che ha convertito con modificazioni il Decreto Energia (DL n.181 del 9 dicembre 2023), introduce uno stringente regime di verifica da parte del GSE sui pannelli e sulle adesioni RAEE</w:t>
            </w:r>
          </w:p>
        </w:tc>
      </w:tr>
      <w:tr w:rsidR="008F47AE" w:rsidRPr="001F63D7" w14:paraId="00AA05D7" w14:textId="77777777" w:rsidTr="33E0640A">
        <w:trPr>
          <w:trHeight w:val="351"/>
        </w:trPr>
        <w:tc>
          <w:tcPr>
            <w:tcW w:w="9062" w:type="dxa"/>
            <w:tcBorders>
              <w:top w:val="single" w:sz="4" w:space="0" w:color="auto"/>
              <w:left w:val="single" w:sz="4" w:space="0" w:color="auto"/>
              <w:bottom w:val="single" w:sz="4" w:space="0" w:color="auto"/>
              <w:right w:val="single" w:sz="4" w:space="0" w:color="auto"/>
            </w:tcBorders>
            <w:vAlign w:val="center"/>
            <w:hideMark/>
          </w:tcPr>
          <w:p w14:paraId="01BB11E4" w14:textId="0073B790"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 xml:space="preserve">Marcatura CE o rispondere alle caratteristiche richieste dal GSE (Certificazioni componenti). In particolare, tale marcatura dovrà includere la conformità alla Direttiva </w:t>
            </w:r>
            <w:proofErr w:type="spellStart"/>
            <w:r w:rsidRPr="001F63D7">
              <w:rPr>
                <w:color w:val="auto"/>
                <w:kern w:val="0"/>
                <w:sz w:val="20"/>
                <w:szCs w:val="20"/>
                <w14:ligatures w14:val="none"/>
              </w:rPr>
              <w:t>RoHS</w:t>
            </w:r>
            <w:proofErr w:type="spellEnd"/>
          </w:p>
        </w:tc>
      </w:tr>
      <w:tr w:rsidR="008F47AE" w:rsidRPr="001F63D7" w14:paraId="68CDE818" w14:textId="77777777" w:rsidTr="33E0640A">
        <w:trPr>
          <w:trHeight w:val="375"/>
        </w:trPr>
        <w:tc>
          <w:tcPr>
            <w:tcW w:w="9062" w:type="dxa"/>
            <w:tcBorders>
              <w:top w:val="single" w:sz="4" w:space="0" w:color="auto"/>
              <w:left w:val="single" w:sz="4" w:space="0" w:color="auto"/>
              <w:bottom w:val="single" w:sz="4" w:space="0" w:color="auto"/>
              <w:right w:val="single" w:sz="4" w:space="0" w:color="auto"/>
            </w:tcBorders>
            <w:vAlign w:val="center"/>
            <w:hideMark/>
          </w:tcPr>
          <w:p w14:paraId="15AEAA74" w14:textId="5BF9B544"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Dichiarazione di conformità dell’intero impianto ex DM 37/2008</w:t>
            </w:r>
            <w:r w:rsidRPr="001F63D7">
              <w:rPr>
                <w:color w:val="auto"/>
              </w:rPr>
              <w:t xml:space="preserve"> </w:t>
            </w:r>
            <w:r w:rsidRPr="001F63D7">
              <w:rPr>
                <w:color w:val="auto"/>
                <w:kern w:val="0"/>
                <w:sz w:val="20"/>
                <w:szCs w:val="20"/>
                <w14:ligatures w14:val="none"/>
              </w:rPr>
              <w:t>rilasciata dall’installatore</w:t>
            </w:r>
          </w:p>
        </w:tc>
      </w:tr>
      <w:tr w:rsidR="008F47AE" w:rsidRPr="001F63D7" w14:paraId="486A091E" w14:textId="77777777" w:rsidTr="33E0640A">
        <w:trPr>
          <w:trHeight w:val="339"/>
        </w:trPr>
        <w:tc>
          <w:tcPr>
            <w:tcW w:w="9062" w:type="dxa"/>
            <w:tcBorders>
              <w:top w:val="single" w:sz="4" w:space="0" w:color="auto"/>
              <w:left w:val="single" w:sz="4" w:space="0" w:color="auto"/>
              <w:bottom w:val="single" w:sz="4" w:space="0" w:color="auto"/>
              <w:right w:val="single" w:sz="4" w:space="0" w:color="auto"/>
            </w:tcBorders>
            <w:vAlign w:val="center"/>
            <w:hideMark/>
          </w:tcPr>
          <w:p w14:paraId="3E4DC421" w14:textId="7255ADCE" w:rsidR="008F47AE" w:rsidRPr="001F63D7" w:rsidRDefault="008F47AE" w:rsidP="008F47AE">
            <w:pPr>
              <w:spacing w:after="0" w:line="240" w:lineRule="auto"/>
              <w:ind w:firstLine="0"/>
              <w:rPr>
                <w:color w:val="auto"/>
                <w:kern w:val="0"/>
                <w:sz w:val="20"/>
                <w:szCs w:val="20"/>
                <w14:ligatures w14:val="none"/>
              </w:rPr>
            </w:pPr>
            <w:r w:rsidRPr="001F63D7">
              <w:rPr>
                <w:color w:val="auto"/>
                <w:kern w:val="0"/>
                <w:sz w:val="20"/>
                <w:szCs w:val="20"/>
                <w14:ligatures w14:val="none"/>
              </w:rPr>
              <w:t>Conformità antincendio dell’impianto, ove applicabile</w:t>
            </w:r>
          </w:p>
        </w:tc>
      </w:tr>
      <w:tr w:rsidR="008F47AE" w:rsidRPr="001F63D7" w14:paraId="603538C4" w14:textId="77777777" w:rsidTr="33E0640A">
        <w:trPr>
          <w:trHeight w:val="920"/>
        </w:trPr>
        <w:tc>
          <w:tcPr>
            <w:tcW w:w="9062" w:type="dxa"/>
            <w:tcBorders>
              <w:top w:val="single" w:sz="4" w:space="0" w:color="auto"/>
              <w:left w:val="single" w:sz="4" w:space="0" w:color="auto"/>
              <w:bottom w:val="single" w:sz="4" w:space="0" w:color="auto"/>
              <w:right w:val="single" w:sz="4" w:space="0" w:color="auto"/>
            </w:tcBorders>
            <w:vAlign w:val="center"/>
            <w:hideMark/>
          </w:tcPr>
          <w:p w14:paraId="26ECA9A7" w14:textId="15ABD9A2" w:rsidR="008F47AE" w:rsidRPr="001F63D7" w:rsidRDefault="008F47AE" w:rsidP="008F47AE">
            <w:pPr>
              <w:spacing w:after="0" w:line="240" w:lineRule="auto"/>
              <w:ind w:left="170" w:firstLine="34"/>
              <w:rPr>
                <w:color w:val="auto"/>
                <w:kern w:val="0"/>
                <w:sz w:val="20"/>
                <w:szCs w:val="20"/>
                <w14:ligatures w14:val="none"/>
              </w:rPr>
            </w:pPr>
            <w:r w:rsidRPr="001F63D7">
              <w:rPr>
                <w:color w:val="auto"/>
                <w:kern w:val="0"/>
                <w:sz w:val="20"/>
                <w:szCs w:val="20"/>
                <w14:ligatures w14:val="none"/>
              </w:rPr>
              <w:t>Per gli impianti con potenza superiore a 1 MW, documentazione attestante l’eventuale realizzazione delle azioni di mitigazione risultate dalla valutazione del rischio ambientale e climatico attuale e futuro in relazione ad alluvioni, nevicate, innalzamento dei livelli dei mari, piogge intense,</w:t>
            </w:r>
            <w:r w:rsidRPr="001F63D7">
              <w:rPr>
                <w:rFonts w:ascii="Calibri" w:hAnsi="Calibri" w:cs="Calibri"/>
                <w:sz w:val="22"/>
                <w:szCs w:val="22"/>
                <w:shd w:val="clear" w:color="auto" w:fill="FFFFFF"/>
              </w:rPr>
              <w:t xml:space="preserve"> </w:t>
            </w:r>
            <w:r w:rsidRPr="001F63D7">
              <w:rPr>
                <w:color w:val="auto"/>
                <w:kern w:val="0"/>
                <w:sz w:val="20"/>
                <w:szCs w:val="20"/>
                <w14:ligatures w14:val="none"/>
              </w:rPr>
              <w:t>etc.. per individuare i rischi</w:t>
            </w:r>
          </w:p>
        </w:tc>
      </w:tr>
    </w:tbl>
    <w:p w14:paraId="74CFB3E2" w14:textId="77777777" w:rsidR="008F47AE" w:rsidRPr="001F63D7" w:rsidRDefault="008F47AE" w:rsidP="008F47AE">
      <w:pPr>
        <w:spacing w:line="266" w:lineRule="auto"/>
        <w:rPr>
          <w:color w:val="auto"/>
          <w:sz w:val="20"/>
          <w:szCs w:val="20"/>
        </w:rPr>
      </w:pPr>
    </w:p>
    <w:sectPr w:rsidR="008F47AE" w:rsidRPr="001F63D7" w:rsidSect="00E05248">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DCB4E" w14:textId="77777777" w:rsidR="005F2092" w:rsidRDefault="005F2092">
      <w:pPr>
        <w:spacing w:after="0" w:line="240" w:lineRule="auto"/>
      </w:pPr>
      <w:r>
        <w:separator/>
      </w:r>
    </w:p>
  </w:endnote>
  <w:endnote w:type="continuationSeparator" w:id="0">
    <w:p w14:paraId="1B27AC4D" w14:textId="77777777" w:rsidR="005F2092" w:rsidRDefault="005F2092">
      <w:pPr>
        <w:spacing w:after="0" w:line="240" w:lineRule="auto"/>
      </w:pPr>
      <w:r>
        <w:continuationSeparator/>
      </w:r>
    </w:p>
  </w:endnote>
  <w:endnote w:type="continuationNotice" w:id="1">
    <w:p w14:paraId="7DFF2CB8" w14:textId="77777777" w:rsidR="005F2092" w:rsidRDefault="005F20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EYInterstate Light">
    <w:charset w:val="00"/>
    <w:family w:val="auto"/>
    <w:pitch w:val="variable"/>
    <w:sig w:usb0="A00002AF" w:usb1="5000206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helleyAndante BT">
    <w:altName w:val="Mistral"/>
    <w:charset w:val="00"/>
    <w:family w:val="script"/>
    <w:pitch w:val="variable"/>
    <w:sig w:usb0="00000087" w:usb1="00000000" w:usb2="00000000" w:usb3="00000000" w:csb0="0000001B"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AA1ED" w14:textId="77777777" w:rsidR="00DC1EDD" w:rsidRDefault="00DC1E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1101378"/>
      <w:docPartObj>
        <w:docPartGallery w:val="Page Numbers (Bottom of Page)"/>
        <w:docPartUnique/>
      </w:docPartObj>
    </w:sdtPr>
    <w:sdtEndPr/>
    <w:sdtContent>
      <w:p w14:paraId="20CC6A1A" w14:textId="5940AC44" w:rsidR="00E05248" w:rsidRDefault="00E05248">
        <w:pPr>
          <w:pStyle w:val="Pidipagina"/>
          <w:jc w:val="right"/>
        </w:pPr>
        <w:r>
          <w:fldChar w:fldCharType="begin"/>
        </w:r>
        <w:r>
          <w:instrText>PAGE   \* MERGEFORMAT</w:instrText>
        </w:r>
        <w:r>
          <w:fldChar w:fldCharType="separate"/>
        </w:r>
        <w:r>
          <w:t>2</w:t>
        </w:r>
        <w:r>
          <w:fldChar w:fldCharType="end"/>
        </w:r>
      </w:p>
    </w:sdtContent>
  </w:sdt>
  <w:p w14:paraId="0B726243" w14:textId="11819CA9" w:rsidR="008F47AE" w:rsidRDefault="14ABFB86" w:rsidP="14ABFB86">
    <w:pPr>
      <w:pStyle w:val="Pidipagina"/>
      <w:rPr>
        <w:i/>
        <w:iCs/>
        <w:sz w:val="18"/>
        <w:szCs w:val="18"/>
      </w:rPr>
    </w:pPr>
    <w:r w:rsidRPr="14ABFB86">
      <w:rPr>
        <w:i/>
        <w:iCs/>
        <w:sz w:val="18"/>
        <w:szCs w:val="18"/>
      </w:rPr>
      <w:t>Allegato 2a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8F47AE" w14:paraId="6E3B8BC1" w14:textId="77777777" w:rsidTr="007F33B9">
      <w:trPr>
        <w:trHeight w:val="300"/>
      </w:trPr>
      <w:tc>
        <w:tcPr>
          <w:tcW w:w="3210" w:type="dxa"/>
        </w:tcPr>
        <w:p w14:paraId="6DEB82AA" w14:textId="69D2EAD4" w:rsidR="008F47AE" w:rsidRDefault="008F47AE" w:rsidP="007F33B9">
          <w:pPr>
            <w:pStyle w:val="Intestazione"/>
            <w:ind w:left="-115"/>
            <w:jc w:val="left"/>
          </w:pPr>
        </w:p>
      </w:tc>
      <w:tc>
        <w:tcPr>
          <w:tcW w:w="3210" w:type="dxa"/>
        </w:tcPr>
        <w:p w14:paraId="2EA06D64" w14:textId="3EB457CD" w:rsidR="008F47AE" w:rsidRDefault="008F47AE" w:rsidP="007F33B9">
          <w:pPr>
            <w:pStyle w:val="Intestazione"/>
            <w:jc w:val="center"/>
          </w:pPr>
        </w:p>
      </w:tc>
      <w:tc>
        <w:tcPr>
          <w:tcW w:w="3210" w:type="dxa"/>
        </w:tcPr>
        <w:p w14:paraId="6CC2F1DA" w14:textId="4705895B" w:rsidR="008F47AE" w:rsidRDefault="008F47AE" w:rsidP="007F33B9">
          <w:pPr>
            <w:pStyle w:val="Intestazione"/>
            <w:ind w:right="-115"/>
            <w:jc w:val="right"/>
          </w:pPr>
        </w:p>
      </w:tc>
    </w:tr>
  </w:tbl>
  <w:p w14:paraId="75E4B91F" w14:textId="463E721C" w:rsidR="008F47AE" w:rsidRDefault="008F47AE" w:rsidP="007F33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28990" w14:textId="77777777" w:rsidR="005F2092" w:rsidRDefault="005F2092">
      <w:pPr>
        <w:spacing w:after="0" w:line="240" w:lineRule="auto"/>
      </w:pPr>
      <w:r>
        <w:separator/>
      </w:r>
    </w:p>
  </w:footnote>
  <w:footnote w:type="continuationSeparator" w:id="0">
    <w:p w14:paraId="21416CF6" w14:textId="77777777" w:rsidR="005F2092" w:rsidRDefault="005F2092">
      <w:pPr>
        <w:spacing w:after="0" w:line="240" w:lineRule="auto"/>
      </w:pPr>
      <w:r>
        <w:continuationSeparator/>
      </w:r>
    </w:p>
  </w:footnote>
  <w:footnote w:type="continuationNotice" w:id="1">
    <w:p w14:paraId="590F1972" w14:textId="77777777" w:rsidR="005F2092" w:rsidRDefault="005F2092">
      <w:pPr>
        <w:spacing w:after="0" w:line="240" w:lineRule="auto"/>
      </w:pPr>
    </w:p>
  </w:footnote>
  <w:footnote w:id="2">
    <w:p w14:paraId="6FFA0182" w14:textId="77777777" w:rsidR="008F47AE" w:rsidRDefault="008F47AE" w:rsidP="008F47AE">
      <w:pPr>
        <w:pStyle w:val="Testonotaapidipagina"/>
        <w:rPr>
          <w:sz w:val="16"/>
          <w:szCs w:val="16"/>
        </w:rPr>
      </w:pPr>
      <w:r>
        <w:rPr>
          <w:rStyle w:val="Rimandonotaapidipagina"/>
          <w:sz w:val="16"/>
          <w:szCs w:val="16"/>
        </w:rPr>
        <w:footnoteRef/>
      </w:r>
      <w:r>
        <w:rPr>
          <w:sz w:val="16"/>
          <w:szCs w:val="16"/>
        </w:rPr>
        <w:t xml:space="preserve"> La tipologia di regime delle schede della Guida Operativa applicato dovrà comunque sottostare all’attività condotta, e  alla presenza di una lista di esclusione riportata sotto per esteso. Infatti, nel caso di attività dedicate alla produzione di energia mediante tecnologia fotovoltaica, il regime 2 equivale al regime 1 che è pertanto, l’unico applicabile secondo la scheda 12. D’altro canto, essendo escluse le attività connesse all’utilizzo dei combustibili fossili a valle, l’attività di acquisto, leasing o noleggio di automezzi deve sottostare alle regole previste dal Regime 1 della scheda 9 e deve comunque escludere qualsiasi mezzo alimentato da combustibili fossili (es. trattori non alimentati a biometano né idrogeno e trattori non elettrici), </w:t>
      </w:r>
    </w:p>
  </w:footnote>
  <w:footnote w:id="3">
    <w:p w14:paraId="6518D475" w14:textId="77777777" w:rsidR="008F47AE" w:rsidRDefault="008F47AE" w:rsidP="008F47AE">
      <w:pPr>
        <w:pStyle w:val="Testonotaapidipagina"/>
        <w:rPr>
          <w:sz w:val="16"/>
          <w:szCs w:val="16"/>
        </w:rPr>
      </w:pPr>
      <w:r>
        <w:rPr>
          <w:rStyle w:val="Rimandonotaapidipagina"/>
          <w:rFonts w:eastAsia="Yu Gothic Light"/>
          <w:sz w:val="18"/>
          <w:szCs w:val="18"/>
        </w:rPr>
        <w:footnoteRef/>
      </w:r>
      <w:r>
        <w:rPr>
          <w:sz w:val="18"/>
          <w:szCs w:val="18"/>
        </w:rPr>
        <w:t xml:space="preserve"> </w:t>
      </w:r>
      <w:r>
        <w:rPr>
          <w:sz w:val="16"/>
          <w:szCs w:val="16"/>
        </w:rPr>
        <w:t>Il regime applicabile alla scheda 9 è sempre e comunque il regime 1 in ragione della presenza di una lista di esclusione, applicata a tutta la misura, che comporta la possibilità di acquisto, noleggio o leasing di automezzi esclusivamente elettrici o alimentati a biometano o idrogeno (con emissioni di CO</w:t>
      </w:r>
      <w:r>
        <w:rPr>
          <w:sz w:val="16"/>
          <w:szCs w:val="16"/>
          <w:vertAlign w:val="subscript"/>
        </w:rPr>
        <w:t>2</w:t>
      </w:r>
      <w:r>
        <w:rPr>
          <w:sz w:val="16"/>
          <w:szCs w:val="16"/>
        </w:rPr>
        <w:t xml:space="preserve"> pari a zero allo scarico). </w:t>
      </w:r>
    </w:p>
  </w:footnote>
  <w:footnote w:id="4">
    <w:p w14:paraId="049B6CA4" w14:textId="77777777" w:rsidR="008F47AE" w:rsidRDefault="008F47AE" w:rsidP="008F47AE">
      <w:pPr>
        <w:pStyle w:val="Testonotaapidipagina"/>
        <w:rPr>
          <w:sz w:val="16"/>
          <w:szCs w:val="16"/>
        </w:rPr>
      </w:pPr>
      <w:r>
        <w:rPr>
          <w:rStyle w:val="Rimandonotaapidipagina"/>
          <w:sz w:val="16"/>
          <w:szCs w:val="16"/>
        </w:rPr>
        <w:footnoteRef/>
      </w:r>
      <w:r>
        <w:rPr>
          <w:sz w:val="16"/>
          <w:szCs w:val="16"/>
        </w:rPr>
        <w:t xml:space="preserve"> In tale Misura la Scheda 26 è applicabile per la parte relativa alla “Ricerca e sviluppo”, in quanto i requisiti previsti per le “Sovvenzioni” sono soddisfatti dai vincoli generali previsti dalla Misura, quale ad es la Lista di esclusione, nonché il rispetto della normativa ambientale nazionale e comunitaria.</w:t>
      </w:r>
    </w:p>
  </w:footnote>
  <w:footnote w:id="5">
    <w:p w14:paraId="59A384C7" w14:textId="77777777" w:rsidR="008F47AE" w:rsidRDefault="008F47AE" w:rsidP="008F47AE">
      <w:pPr>
        <w:pStyle w:val="Testonotaapidipagina"/>
        <w:ind w:left="698" w:firstLine="0"/>
        <w:rPr>
          <w:sz w:val="16"/>
          <w:szCs w:val="16"/>
        </w:rPr>
      </w:pPr>
      <w:r>
        <w:rPr>
          <w:rStyle w:val="Rimandonotaapidipagina"/>
          <w:rFonts w:eastAsia="Yu Gothic Light"/>
          <w:sz w:val="16"/>
          <w:szCs w:val="16"/>
        </w:rPr>
        <w:footnoteRef/>
      </w:r>
      <w:r>
        <w:rPr>
          <w:sz w:val="16"/>
          <w:szCs w:val="16"/>
        </w:rPr>
        <w:t xml:space="preserve"> Comunicazione della Commissione Orientamenti tecnici sulla verifica della sostenibilità per il Fondo InvestEU</w:t>
      </w:r>
    </w:p>
    <w:p w14:paraId="71299EC8" w14:textId="77777777" w:rsidR="008F47AE" w:rsidRDefault="008F47AE" w:rsidP="008F47AE">
      <w:pPr>
        <w:pStyle w:val="Testonotaapidipagina"/>
        <w:ind w:firstLine="0"/>
        <w:rPr>
          <w:sz w:val="16"/>
          <w:szCs w:val="16"/>
        </w:rPr>
      </w:pPr>
      <w:r>
        <w:rPr>
          <w:sz w:val="16"/>
          <w:szCs w:val="16"/>
        </w:rPr>
        <w:t>(europa. (2021/C 280/01)</w:t>
      </w:r>
    </w:p>
  </w:footnote>
  <w:footnote w:id="6">
    <w:p w14:paraId="64BD4C59" w14:textId="77777777" w:rsidR="008F47AE" w:rsidRDefault="008F47AE" w:rsidP="008F47AE">
      <w:pPr>
        <w:pStyle w:val="Testonotaapidipagina"/>
        <w:rPr>
          <w:sz w:val="16"/>
          <w:szCs w:val="16"/>
        </w:rPr>
      </w:pPr>
      <w:r>
        <w:rPr>
          <w:rStyle w:val="Rimandonotaapidipagina"/>
          <w:rFonts w:eastAsia="Yu Gothic Light"/>
          <w:sz w:val="18"/>
          <w:szCs w:val="18"/>
        </w:rPr>
        <w:footnoteRef/>
      </w:r>
      <w:r>
        <w:rPr>
          <w:sz w:val="18"/>
          <w:szCs w:val="18"/>
        </w:rPr>
        <w:t xml:space="preserve"> </w:t>
      </w:r>
      <w:r>
        <w:rPr>
          <w:sz w:val="16"/>
          <w:szCs w:val="16"/>
        </w:rPr>
        <w:t>Il regime applicabile alla scheda 9 è sempre e comunque il regime 1 in ragione della presenza di una lista di esclusione, applicata a tutta la misura, che comporta la possibilità di acquisto, noleggio o leasing di automezzi esclusivamente elettrici o alimentati a biometano o idrogeno (con emissioni di CO</w:t>
      </w:r>
      <w:r>
        <w:rPr>
          <w:sz w:val="16"/>
          <w:szCs w:val="16"/>
          <w:vertAlign w:val="subscript"/>
        </w:rPr>
        <w:t>2</w:t>
      </w:r>
      <w:r>
        <w:rPr>
          <w:sz w:val="16"/>
          <w:szCs w:val="16"/>
        </w:rPr>
        <w:t xml:space="preserve"> pari a zero allo scarico). </w:t>
      </w:r>
    </w:p>
  </w:footnote>
  <w:footnote w:id="7">
    <w:p w14:paraId="4D26EF89" w14:textId="77777777" w:rsidR="008F47AE" w:rsidRDefault="008F47AE" w:rsidP="008F47AE">
      <w:pPr>
        <w:pStyle w:val="Testonotaapidipagina"/>
        <w:rPr>
          <w:sz w:val="16"/>
          <w:szCs w:val="16"/>
        </w:rPr>
      </w:pPr>
      <w:r>
        <w:rPr>
          <w:rStyle w:val="Rimandonotaapidipagina"/>
          <w:sz w:val="16"/>
          <w:szCs w:val="16"/>
        </w:rPr>
        <w:footnoteRef/>
      </w:r>
      <w:r>
        <w:rPr>
          <w:sz w:val="16"/>
          <w:szCs w:val="16"/>
        </w:rPr>
        <w:t xml:space="preserve"> In tale Misura la Scheda 26 è applicabile per la parte relativa alla “Ricerca e sviluppo”, in quanto i requisiti previsti per le “Sovvenzioni” sono soddisfatti dai vincoli generali previsti dalla Misura, quale ad es la Lista di esclusione, nonché il rispetto della normativa ambientale nazionale e comunitaria.</w:t>
      </w:r>
    </w:p>
  </w:footnote>
  <w:footnote w:id="8">
    <w:p w14:paraId="69C0489D" w14:textId="77777777" w:rsidR="008F47AE" w:rsidRDefault="008F47AE" w:rsidP="008F47AE">
      <w:pPr>
        <w:pStyle w:val="Testonotaapidipagina"/>
        <w:rPr>
          <w:sz w:val="18"/>
          <w:szCs w:val="18"/>
        </w:rPr>
      </w:pPr>
      <w:r>
        <w:rPr>
          <w:rStyle w:val="Rimandonotaapidipagina"/>
          <w:rFonts w:eastAsia="Yu Gothic Light"/>
        </w:rPr>
        <w:footnoteRef/>
      </w:r>
      <w:r>
        <w:t xml:space="preserve">  </w:t>
      </w:r>
      <w:r>
        <w:rPr>
          <w:sz w:val="18"/>
          <w:szCs w:val="18"/>
        </w:rPr>
        <w:t xml:space="preserve">Ad eccezione di: </w:t>
      </w:r>
    </w:p>
    <w:p w14:paraId="10AE93D1" w14:textId="77777777" w:rsidR="008F47AE" w:rsidRDefault="008F47AE" w:rsidP="008F47AE">
      <w:pPr>
        <w:pStyle w:val="Testonotaapidipagina"/>
        <w:rPr>
          <w:sz w:val="18"/>
          <w:szCs w:val="18"/>
        </w:rPr>
      </w:pPr>
      <w:r>
        <w:rPr>
          <w:sz w:val="18"/>
          <w:szCs w:val="18"/>
        </w:rPr>
        <w:t xml:space="preserve">a) attivi e attività nella produzione di energia elettrica e/o di calore a partire dal gas naturale, come pure nelle relative infrastrutture di trasmissione e distribuzione, che sono conformi alle condizioni di cui all'allegato III degli orientamenti tecnici sull'applicazione del principio "non arrecare un danno significativo" (2021/C58/01); e </w:t>
      </w:r>
    </w:p>
    <w:p w14:paraId="1469782B" w14:textId="77777777" w:rsidR="008F47AE" w:rsidRDefault="008F47AE" w:rsidP="008F47AE">
      <w:pPr>
        <w:pStyle w:val="Testonotaapidipagina"/>
      </w:pPr>
      <w:r>
        <w:rPr>
          <w:sz w:val="18"/>
          <w:szCs w:val="18"/>
        </w:rPr>
        <w:t>b) attività e attivi di cui al punto ii) per i quali l'uso di combustibili fossili è temporaneo e tecnicamente inevitabile per una transizione tempestiva verso il funzionamento senza combustibili fossili.</w:t>
      </w:r>
    </w:p>
  </w:footnote>
  <w:footnote w:id="9">
    <w:p w14:paraId="2D33C8CA" w14:textId="77777777" w:rsidR="008F47AE" w:rsidRDefault="008F47AE" w:rsidP="008F47AE">
      <w:pPr>
        <w:pStyle w:val="Testonotaapidipagina"/>
        <w:rPr>
          <w:sz w:val="18"/>
          <w:szCs w:val="18"/>
        </w:rPr>
      </w:pPr>
      <w:r>
        <w:rPr>
          <w:rStyle w:val="Rimandonotaapidipagina"/>
          <w:rFonts w:eastAsia="Yu Gothic Light"/>
          <w:sz w:val="18"/>
          <w:szCs w:val="18"/>
        </w:rPr>
        <w:footnoteRef/>
      </w:r>
      <w:r>
        <w:rPr>
          <w:sz w:val="18"/>
          <w:szCs w:val="18"/>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10">
    <w:p w14:paraId="36AAA594" w14:textId="77777777" w:rsidR="008F47AE" w:rsidRDefault="008F47AE" w:rsidP="008F47AE">
      <w:pPr>
        <w:pStyle w:val="Testonotaapidipagina"/>
      </w:pPr>
      <w:r>
        <w:rPr>
          <w:rStyle w:val="Rimandonotaapidipagina"/>
          <w:rFonts w:eastAsia="Yu Gothic Light"/>
          <w:sz w:val="18"/>
          <w:szCs w:val="18"/>
        </w:rPr>
        <w:footnoteRef/>
      </w:r>
      <w:r>
        <w:rPr>
          <w:sz w:val="18"/>
          <w:szCs w:val="18"/>
        </w:rPr>
        <w:t xml:space="preserve"> L'esclusione non si applica alle azioni previste dalla presente misura negli impianti adibiti esclusivamente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r>
        <w:t xml:space="preserve">  </w:t>
      </w:r>
    </w:p>
  </w:footnote>
  <w:footnote w:id="11">
    <w:p w14:paraId="4B9F0172" w14:textId="77777777" w:rsidR="008F47AE" w:rsidRDefault="008F47AE" w:rsidP="008F47AE">
      <w:pPr>
        <w:pStyle w:val="Testonotaapidipagina"/>
        <w:rPr>
          <w:rFonts w:ascii="Calibri" w:hAnsi="Calibri" w:cs="Calibri"/>
          <w:sz w:val="18"/>
          <w:szCs w:val="18"/>
        </w:rPr>
      </w:pPr>
      <w:r>
        <w:rPr>
          <w:rStyle w:val="Rimandonotaapidipagina"/>
          <w:rFonts w:eastAsia="Yu Gothic Light"/>
          <w:sz w:val="18"/>
          <w:szCs w:val="18"/>
        </w:rPr>
        <w:footnoteRef/>
      </w:r>
      <w:r>
        <w:rPr>
          <w:sz w:val="18"/>
          <w:szCs w:val="18"/>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r>
        <w:rPr>
          <w:rFonts w:ascii="Calibri" w:hAnsi="Calibri" w:cs="Calibri"/>
          <w:sz w:val="18"/>
          <w:szCs w:val="18"/>
        </w:rPr>
        <w:t xml:space="preserve">  </w:t>
      </w:r>
    </w:p>
  </w:footnote>
  <w:footnote w:id="12">
    <w:p w14:paraId="2E0754B9" w14:textId="77777777" w:rsidR="008F47AE" w:rsidRDefault="008F47AE" w:rsidP="008F47AE">
      <w:pPr>
        <w:pStyle w:val="Testonotaapidipagina"/>
      </w:pPr>
      <w:r>
        <w:rPr>
          <w:rStyle w:val="Rimandonotaapidipagina"/>
          <w:rFonts w:eastAsia="Yu Gothic Light"/>
        </w:rPr>
        <w:footnoteRef/>
      </w:r>
      <w:r>
        <w:t xml:space="preserve"> </w:t>
      </w:r>
      <w:r>
        <w:rPr>
          <w:sz w:val="18"/>
          <w:szCs w:val="18"/>
        </w:rPr>
        <w:t>Ad eccezione di interventi su edifici ricadenti nelle definizioni di cui all’Appendice A - Casi di esclusione dall’obbligo di dotazione dell’Attestato di Prestazione Energetica – APE del Decreto interministeriale 26 giugno 2015 - Adeguamento linee guida nazionali per la certificazione energetica degli edifici.</w:t>
      </w:r>
    </w:p>
  </w:footnote>
  <w:footnote w:id="13">
    <w:p w14:paraId="6A49FCAB" w14:textId="77777777" w:rsidR="008F47AE" w:rsidRDefault="008F47AE" w:rsidP="008F47AE">
      <w:pPr>
        <w:pStyle w:val="Testonotaapidipagina"/>
      </w:pPr>
      <w:r>
        <w:rPr>
          <w:rStyle w:val="Rimandonotaapidipagina"/>
          <w:rFonts w:eastAsia="Yu Gothic Light"/>
        </w:rPr>
        <w:footnoteRef/>
      </w:r>
      <w:r>
        <w:t xml:space="preserve"> </w:t>
      </w:r>
      <w:r>
        <w:rPr>
          <w:sz w:val="18"/>
          <w:szCs w:val="18"/>
        </w:rPr>
        <w:t>Ad eccezione di interventi su edifici ricadenti nelle definizioni di cui all’Appendice A - Casi di esclusione dall’obbligo di dotazione dell’Attestato di Prestazione Energetica – APE del Decreto interministeriale 26 giugno 2015 - Adeguamento linee guida nazionali per la certificazione energetica degli edifici.</w:t>
      </w:r>
    </w:p>
  </w:footnote>
  <w:footnote w:id="14">
    <w:p w14:paraId="336F268E" w14:textId="77777777" w:rsidR="008F47AE" w:rsidRDefault="008F47AE" w:rsidP="008F47AE">
      <w:pPr>
        <w:pStyle w:val="Testonotaapidipagina"/>
      </w:pPr>
      <w:r>
        <w:rPr>
          <w:rStyle w:val="Rimandonotaapidipagina"/>
          <w:rFonts w:eastAsia="Yu Gothic Light"/>
          <w:sz w:val="16"/>
          <w:szCs w:val="16"/>
        </w:rPr>
        <w:footnoteRef/>
      </w:r>
      <w:r>
        <w:rPr>
          <w:sz w:val="16"/>
          <w:szCs w:val="16"/>
        </w:rPr>
        <w:t xml:space="preserve"> Per i veicoli M2 e M3, tale documentazione potrà essere prodotta dai concorrenti su base volontaria ma non rappresenterà un criterio minimo da rispettare in quanto tali categorie di veicoli non sono previste.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CFCAA" w14:textId="77777777" w:rsidR="008F47AE" w:rsidRDefault="008F47AE">
    <w:pPr>
      <w:spacing w:after="278" w:line="259" w:lineRule="auto"/>
      <w:ind w:right="-46" w:firstLine="0"/>
      <w:jc w:val="right"/>
    </w:pPr>
    <w:r>
      <w:rPr>
        <w:noProof/>
      </w:rPr>
      <w:drawing>
        <wp:anchor distT="0" distB="0" distL="114300" distR="114300" simplePos="0" relativeHeight="251658240" behindDoc="0" locked="0" layoutInCell="1" allowOverlap="0" wp14:anchorId="3FEA044C" wp14:editId="0FB39C2C">
          <wp:simplePos x="0" y="0"/>
          <wp:positionH relativeFrom="page">
            <wp:posOffset>720090</wp:posOffset>
          </wp:positionH>
          <wp:positionV relativeFrom="page">
            <wp:posOffset>448945</wp:posOffset>
          </wp:positionV>
          <wp:extent cx="2540000" cy="692150"/>
          <wp:effectExtent l="0" t="0" r="0" b="0"/>
          <wp:wrapSquare wrapText="bothSides"/>
          <wp:docPr id="270167923" name="Picture 149"/>
          <wp:cNvGraphicFramePr/>
          <a:graphic xmlns:a="http://schemas.openxmlformats.org/drawingml/2006/main">
            <a:graphicData uri="http://schemas.openxmlformats.org/drawingml/2006/picture">
              <pic:pic xmlns:pic="http://schemas.openxmlformats.org/drawingml/2006/picture">
                <pic:nvPicPr>
                  <pic:cNvPr id="149" name="Picture 149"/>
                  <pic:cNvPicPr/>
                </pic:nvPicPr>
                <pic:blipFill>
                  <a:blip r:embed="rId1"/>
                  <a:stretch>
                    <a:fillRect/>
                  </a:stretch>
                </pic:blipFill>
                <pic:spPr>
                  <a:xfrm>
                    <a:off x="0" y="0"/>
                    <a:ext cx="2540000" cy="692150"/>
                  </a:xfrm>
                  <a:prstGeom prst="rect">
                    <a:avLst/>
                  </a:prstGeom>
                </pic:spPr>
              </pic:pic>
            </a:graphicData>
          </a:graphic>
        </wp:anchor>
      </w:drawing>
    </w:r>
    <w:r>
      <w:rPr>
        <w:noProof/>
      </w:rPr>
      <w:drawing>
        <wp:anchor distT="0" distB="0" distL="114300" distR="114300" simplePos="0" relativeHeight="251658241" behindDoc="0" locked="0" layoutInCell="1" allowOverlap="0" wp14:anchorId="787AFF2D" wp14:editId="219C4E38">
          <wp:simplePos x="0" y="0"/>
          <wp:positionH relativeFrom="page">
            <wp:posOffset>6205220</wp:posOffset>
          </wp:positionH>
          <wp:positionV relativeFrom="page">
            <wp:posOffset>449580</wp:posOffset>
          </wp:positionV>
          <wp:extent cx="635000" cy="679450"/>
          <wp:effectExtent l="0" t="0" r="0" b="0"/>
          <wp:wrapSquare wrapText="bothSides"/>
          <wp:docPr id="272700373" name="Picture 147"/>
          <wp:cNvGraphicFramePr/>
          <a:graphic xmlns:a="http://schemas.openxmlformats.org/drawingml/2006/main">
            <a:graphicData uri="http://schemas.openxmlformats.org/drawingml/2006/picture">
              <pic:pic xmlns:pic="http://schemas.openxmlformats.org/drawingml/2006/picture">
                <pic:nvPicPr>
                  <pic:cNvPr id="147" name="Picture 147"/>
                  <pic:cNvPicPr/>
                </pic:nvPicPr>
                <pic:blipFill>
                  <a:blip r:embed="rId2"/>
                  <a:stretch>
                    <a:fillRect/>
                  </a:stretch>
                </pic:blipFill>
                <pic:spPr>
                  <a:xfrm>
                    <a:off x="0" y="0"/>
                    <a:ext cx="635000" cy="679450"/>
                  </a:xfrm>
                  <a:prstGeom prst="rect">
                    <a:avLst/>
                  </a:prstGeom>
                </pic:spPr>
              </pic:pic>
            </a:graphicData>
          </a:graphic>
        </wp:anchor>
      </w:drawing>
    </w:r>
    <w:r>
      <w:rPr>
        <w:rFonts w:ascii="Calibri" w:eastAsia="Calibri" w:hAnsi="Calibri" w:cs="Calibri"/>
        <w:sz w:val="22"/>
      </w:rPr>
      <w:tab/>
      <w:t xml:space="preserve"> </w:t>
    </w:r>
  </w:p>
  <w:p w14:paraId="2D15C2FA" w14:textId="77777777" w:rsidR="008F47AE" w:rsidRDefault="008F47AE">
    <w:pPr>
      <w:spacing w:after="0" w:line="259" w:lineRule="auto"/>
      <w:ind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2EFD4" w14:textId="65BA02AC" w:rsidR="006A650C" w:rsidRDefault="00E05248" w:rsidP="00E41ECE">
    <w:pPr>
      <w:pStyle w:val="Intestazione"/>
      <w:tabs>
        <w:tab w:val="clear" w:pos="4819"/>
        <w:tab w:val="clear" w:pos="9638"/>
        <w:tab w:val="left" w:pos="7332"/>
      </w:tabs>
      <w:spacing w:before="120" w:after="120"/>
      <w:ind w:right="-68" w:firstLine="142"/>
      <w:rPr>
        <w:iCs/>
        <w:caps/>
      </w:rPr>
    </w:pPr>
    <w:r>
      <w:rPr>
        <w:noProof/>
      </w:rPr>
      <mc:AlternateContent>
        <mc:Choice Requires="wpg">
          <w:drawing>
            <wp:anchor distT="0" distB="0" distL="114300" distR="114300" simplePos="0" relativeHeight="251660289" behindDoc="0" locked="0" layoutInCell="1" allowOverlap="1" wp14:anchorId="2C0560D8" wp14:editId="6D3FF450">
              <wp:simplePos x="0" y="0"/>
              <wp:positionH relativeFrom="column">
                <wp:posOffset>-41910</wp:posOffset>
              </wp:positionH>
              <wp:positionV relativeFrom="paragraph">
                <wp:posOffset>-243840</wp:posOffset>
              </wp:positionV>
              <wp:extent cx="3100705" cy="583565"/>
              <wp:effectExtent l="0" t="0" r="4445" b="6985"/>
              <wp:wrapNone/>
              <wp:docPr id="244035270"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927241895"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2CEBE8F0" id="Group 1" o:spid="_x0000_s1026" style="position:absolute;margin-left:-3.3pt;margin-top:-19.2pt;width:244.15pt;height:45.95pt;z-index:251660289;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">
                <v:imagedata r:id="rId4" o:title="Immagine che contiene testo&#10;&#10;Descrizione generata automaticamente" cropright="26163f"/>
              </v:shape>
            </v:group>
          </w:pict>
        </mc:Fallback>
      </mc:AlternateContent>
    </w:r>
    <w:r w:rsidR="00E41ECE">
      <w:rPr>
        <w:iCs/>
        <w:caps/>
      </w:rPr>
      <w:tab/>
    </w:r>
  </w:p>
  <w:p w14:paraId="009C4D58" w14:textId="77777777" w:rsidR="00E05248" w:rsidRPr="008375CC" w:rsidRDefault="00E05248" w:rsidP="00E41ECE">
    <w:pPr>
      <w:pStyle w:val="Intestazione"/>
      <w:tabs>
        <w:tab w:val="clear" w:pos="4819"/>
        <w:tab w:val="clear" w:pos="9638"/>
        <w:tab w:val="left" w:pos="7332"/>
      </w:tabs>
      <w:spacing w:before="120" w:after="120"/>
      <w:ind w:right="-68" w:firstLine="142"/>
      <w:rPr>
        <w:rFonts w:ascii="Calibri" w:hAnsi="Calibri" w:cs="Calibri"/>
        <w:iCs/>
        <w:cap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0A5FF" w14:textId="77777777" w:rsidR="008F47AE" w:rsidRPr="00FB6D98" w:rsidRDefault="008F47AE" w:rsidP="007D6687">
    <w:pPr>
      <w:pStyle w:val="Intestazione"/>
      <w:tabs>
        <w:tab w:val="clear" w:pos="4819"/>
        <w:tab w:val="clear" w:pos="9638"/>
      </w:tabs>
      <w:ind w:right="-70"/>
      <w:jc w:val="center"/>
      <w:rPr>
        <w:rFonts w:ascii="ShelleyAndante BT" w:hAnsi="ShelleyAndante BT"/>
        <w:sz w:val="36"/>
        <w:szCs w:val="36"/>
      </w:rPr>
    </w:pPr>
    <w:r w:rsidRPr="00FB6D98">
      <w:object w:dxaOrig="5834" w:dyaOrig="6690" w14:anchorId="572FB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49.8pt" o:preferrelative="f" fillcolor="window">
          <v:imagedata r:id="rId1" o:title=""/>
          <o:lock v:ext="edit" aspectratio="f"/>
        </v:shape>
        <o:OLEObject Type="Embed" ProgID="PBrush" ShapeID="_x0000_i1025" DrawAspect="Content" ObjectID="_1794836570" r:id="rId2"/>
      </w:object>
    </w:r>
  </w:p>
  <w:p w14:paraId="488D0F30" w14:textId="77777777" w:rsidR="008F47AE" w:rsidRDefault="008F47AE" w:rsidP="007D6687">
    <w:pPr>
      <w:pStyle w:val="Intestazione"/>
      <w:ind w:right="-70"/>
      <w:jc w:val="center"/>
      <w:rPr>
        <w:rFonts w:ascii="Palace Script MT" w:hAnsi="Palace Script MT"/>
        <w:iCs/>
        <w:sz w:val="84"/>
        <w:szCs w:val="84"/>
      </w:rPr>
    </w:pPr>
    <w:r w:rsidRPr="00853D19">
      <w:rPr>
        <w:rFonts w:ascii="Palace Script MT" w:hAnsi="Palace Script MT"/>
        <w:iCs/>
        <w:sz w:val="84"/>
        <w:szCs w:val="84"/>
      </w:rPr>
      <w:t>Ministero dell’agricoltura,</w:t>
    </w:r>
    <w:r>
      <w:rPr>
        <w:rFonts w:ascii="Palace Script MT" w:hAnsi="Palace Script MT"/>
        <w:iCs/>
        <w:sz w:val="84"/>
        <w:szCs w:val="84"/>
      </w:rPr>
      <w:t xml:space="preserve"> </w:t>
    </w:r>
    <w:r w:rsidRPr="00853D19">
      <w:rPr>
        <w:rFonts w:ascii="Palace Script MT" w:hAnsi="Palace Script MT"/>
        <w:iCs/>
        <w:sz w:val="84"/>
        <w:szCs w:val="84"/>
      </w:rPr>
      <w:t>della sovranità alimentare e delle foreste</w:t>
    </w:r>
  </w:p>
  <w:p w14:paraId="668C7F53" w14:textId="77777777" w:rsidR="008F47AE" w:rsidRPr="003D7737" w:rsidRDefault="008F47AE" w:rsidP="007D6687">
    <w:pPr>
      <w:pStyle w:val="Intestazione"/>
      <w:ind w:right="-70"/>
      <w:jc w:val="center"/>
      <w:rPr>
        <w:iCs/>
        <w:caps/>
      </w:rPr>
    </w:pPr>
    <w:r w:rsidRPr="003D7737">
      <w:t>DIPARTIMENTO DELLA SOVRANITÀ ALIMENTARE E DELL’IPPICA</w:t>
    </w:r>
  </w:p>
  <w:p w14:paraId="36FD79A8" w14:textId="77777777" w:rsidR="008F47AE" w:rsidRPr="000923C8" w:rsidRDefault="008F47AE" w:rsidP="007D6687">
    <w:pPr>
      <w:pStyle w:val="Intestazione"/>
      <w:ind w:right="-70"/>
      <w:jc w:val="center"/>
      <w:rPr>
        <w:iCs/>
        <w:caps/>
      </w:rPr>
    </w:pPr>
    <w:r w:rsidRPr="000923C8">
      <w:rPr>
        <w:iCs/>
        <w:caps/>
      </w:rPr>
      <w:t xml:space="preserve">Direzione generale per la promozione della qualità agroalimentare </w:t>
    </w:r>
  </w:p>
  <w:p w14:paraId="69BAA9A3" w14:textId="77777777" w:rsidR="008F47AE" w:rsidRDefault="008F47AE">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62926"/>
    <w:multiLevelType w:val="multilevel"/>
    <w:tmpl w:val="33CEF33A"/>
    <w:lvl w:ilvl="0">
      <w:start w:val="1"/>
      <w:numFmt w:val="lowerLetter"/>
      <w:lvlText w:val="%1."/>
      <w:lvlJc w:val="left"/>
      <w:pPr>
        <w:ind w:left="720" w:hanging="360"/>
      </w:pPr>
      <w:rPr>
        <w:b/>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1" w15:restartNumberingAfterBreak="0">
    <w:nsid w:val="09D72C1F"/>
    <w:multiLevelType w:val="hybridMultilevel"/>
    <w:tmpl w:val="B1545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7E485D"/>
    <w:multiLevelType w:val="hybridMultilevel"/>
    <w:tmpl w:val="7CDA51A0"/>
    <w:lvl w:ilvl="0" w:tplc="3C58501A">
      <w:start w:val="1"/>
      <w:numFmt w:val="decimal"/>
      <w:lvlText w:val="%1."/>
      <w:lvlJc w:val="left"/>
      <w:pPr>
        <w:ind w:left="1058" w:hanging="360"/>
      </w:pPr>
      <w:rPr>
        <w:rFonts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3" w15:restartNumberingAfterBreak="0">
    <w:nsid w:val="1E805C53"/>
    <w:multiLevelType w:val="hybridMultilevel"/>
    <w:tmpl w:val="A8264EA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F136487"/>
    <w:multiLevelType w:val="hybridMultilevel"/>
    <w:tmpl w:val="2506AF88"/>
    <w:lvl w:ilvl="0" w:tplc="A2BCA3D8">
      <w:start w:val="1"/>
      <w:numFmt w:val="lowerLetter"/>
      <w:lvlText w:val="%1)"/>
      <w:lvlJc w:val="left"/>
      <w:pPr>
        <w:ind w:left="1418" w:hanging="360"/>
      </w:pPr>
      <w:rPr>
        <w:rFonts w:hint="default"/>
      </w:rPr>
    </w:lvl>
    <w:lvl w:ilvl="1" w:tplc="04100019" w:tentative="1">
      <w:start w:val="1"/>
      <w:numFmt w:val="lowerLetter"/>
      <w:lvlText w:val="%2."/>
      <w:lvlJc w:val="left"/>
      <w:pPr>
        <w:ind w:left="2138" w:hanging="360"/>
      </w:pPr>
    </w:lvl>
    <w:lvl w:ilvl="2" w:tplc="0410001B" w:tentative="1">
      <w:start w:val="1"/>
      <w:numFmt w:val="lowerRoman"/>
      <w:lvlText w:val="%3."/>
      <w:lvlJc w:val="right"/>
      <w:pPr>
        <w:ind w:left="2858" w:hanging="180"/>
      </w:pPr>
    </w:lvl>
    <w:lvl w:ilvl="3" w:tplc="0410000F" w:tentative="1">
      <w:start w:val="1"/>
      <w:numFmt w:val="decimal"/>
      <w:lvlText w:val="%4."/>
      <w:lvlJc w:val="left"/>
      <w:pPr>
        <w:ind w:left="3578" w:hanging="360"/>
      </w:pPr>
    </w:lvl>
    <w:lvl w:ilvl="4" w:tplc="04100019" w:tentative="1">
      <w:start w:val="1"/>
      <w:numFmt w:val="lowerLetter"/>
      <w:lvlText w:val="%5."/>
      <w:lvlJc w:val="left"/>
      <w:pPr>
        <w:ind w:left="4298" w:hanging="360"/>
      </w:pPr>
    </w:lvl>
    <w:lvl w:ilvl="5" w:tplc="0410001B" w:tentative="1">
      <w:start w:val="1"/>
      <w:numFmt w:val="lowerRoman"/>
      <w:lvlText w:val="%6."/>
      <w:lvlJc w:val="right"/>
      <w:pPr>
        <w:ind w:left="5018" w:hanging="180"/>
      </w:pPr>
    </w:lvl>
    <w:lvl w:ilvl="6" w:tplc="0410000F" w:tentative="1">
      <w:start w:val="1"/>
      <w:numFmt w:val="decimal"/>
      <w:lvlText w:val="%7."/>
      <w:lvlJc w:val="left"/>
      <w:pPr>
        <w:ind w:left="5738" w:hanging="360"/>
      </w:pPr>
    </w:lvl>
    <w:lvl w:ilvl="7" w:tplc="04100019" w:tentative="1">
      <w:start w:val="1"/>
      <w:numFmt w:val="lowerLetter"/>
      <w:lvlText w:val="%8."/>
      <w:lvlJc w:val="left"/>
      <w:pPr>
        <w:ind w:left="6458" w:hanging="360"/>
      </w:pPr>
    </w:lvl>
    <w:lvl w:ilvl="8" w:tplc="0410001B" w:tentative="1">
      <w:start w:val="1"/>
      <w:numFmt w:val="lowerRoman"/>
      <w:lvlText w:val="%9."/>
      <w:lvlJc w:val="right"/>
      <w:pPr>
        <w:ind w:left="7178" w:hanging="180"/>
      </w:pPr>
    </w:lvl>
  </w:abstractNum>
  <w:abstractNum w:abstractNumId="5" w15:restartNumberingAfterBreak="0">
    <w:nsid w:val="27E364ED"/>
    <w:multiLevelType w:val="hybridMultilevel"/>
    <w:tmpl w:val="26223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F95929"/>
    <w:multiLevelType w:val="hybridMultilevel"/>
    <w:tmpl w:val="41EC57BC"/>
    <w:lvl w:ilvl="0" w:tplc="5E94A84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 w15:restartNumberingAfterBreak="0">
    <w:nsid w:val="2BEA63B2"/>
    <w:multiLevelType w:val="hybridMultilevel"/>
    <w:tmpl w:val="D4A0A1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FD250D0"/>
    <w:multiLevelType w:val="hybridMultilevel"/>
    <w:tmpl w:val="05306968"/>
    <w:lvl w:ilvl="0" w:tplc="04100001">
      <w:start w:val="1"/>
      <w:numFmt w:val="bullet"/>
      <w:lvlText w:val=""/>
      <w:lvlJc w:val="left"/>
      <w:pPr>
        <w:ind w:left="1793" w:hanging="360"/>
      </w:pPr>
      <w:rPr>
        <w:rFonts w:ascii="Symbol" w:hAnsi="Symbol" w:hint="default"/>
      </w:rPr>
    </w:lvl>
    <w:lvl w:ilvl="1" w:tplc="04100003" w:tentative="1">
      <w:start w:val="1"/>
      <w:numFmt w:val="bullet"/>
      <w:lvlText w:val="o"/>
      <w:lvlJc w:val="left"/>
      <w:pPr>
        <w:ind w:left="2513" w:hanging="360"/>
      </w:pPr>
      <w:rPr>
        <w:rFonts w:ascii="Courier New" w:hAnsi="Courier New" w:cs="Courier New" w:hint="default"/>
      </w:rPr>
    </w:lvl>
    <w:lvl w:ilvl="2" w:tplc="04100005" w:tentative="1">
      <w:start w:val="1"/>
      <w:numFmt w:val="bullet"/>
      <w:lvlText w:val=""/>
      <w:lvlJc w:val="left"/>
      <w:pPr>
        <w:ind w:left="3233" w:hanging="360"/>
      </w:pPr>
      <w:rPr>
        <w:rFonts w:ascii="Wingdings" w:hAnsi="Wingdings" w:hint="default"/>
      </w:rPr>
    </w:lvl>
    <w:lvl w:ilvl="3" w:tplc="04100001" w:tentative="1">
      <w:start w:val="1"/>
      <w:numFmt w:val="bullet"/>
      <w:lvlText w:val=""/>
      <w:lvlJc w:val="left"/>
      <w:pPr>
        <w:ind w:left="3953" w:hanging="360"/>
      </w:pPr>
      <w:rPr>
        <w:rFonts w:ascii="Symbol" w:hAnsi="Symbol" w:hint="default"/>
      </w:rPr>
    </w:lvl>
    <w:lvl w:ilvl="4" w:tplc="04100003" w:tentative="1">
      <w:start w:val="1"/>
      <w:numFmt w:val="bullet"/>
      <w:lvlText w:val="o"/>
      <w:lvlJc w:val="left"/>
      <w:pPr>
        <w:ind w:left="4673" w:hanging="360"/>
      </w:pPr>
      <w:rPr>
        <w:rFonts w:ascii="Courier New" w:hAnsi="Courier New" w:cs="Courier New" w:hint="default"/>
      </w:rPr>
    </w:lvl>
    <w:lvl w:ilvl="5" w:tplc="04100005" w:tentative="1">
      <w:start w:val="1"/>
      <w:numFmt w:val="bullet"/>
      <w:lvlText w:val=""/>
      <w:lvlJc w:val="left"/>
      <w:pPr>
        <w:ind w:left="5393" w:hanging="360"/>
      </w:pPr>
      <w:rPr>
        <w:rFonts w:ascii="Wingdings" w:hAnsi="Wingdings" w:hint="default"/>
      </w:rPr>
    </w:lvl>
    <w:lvl w:ilvl="6" w:tplc="04100001" w:tentative="1">
      <w:start w:val="1"/>
      <w:numFmt w:val="bullet"/>
      <w:lvlText w:val=""/>
      <w:lvlJc w:val="left"/>
      <w:pPr>
        <w:ind w:left="6113" w:hanging="360"/>
      </w:pPr>
      <w:rPr>
        <w:rFonts w:ascii="Symbol" w:hAnsi="Symbol" w:hint="default"/>
      </w:rPr>
    </w:lvl>
    <w:lvl w:ilvl="7" w:tplc="04100003" w:tentative="1">
      <w:start w:val="1"/>
      <w:numFmt w:val="bullet"/>
      <w:lvlText w:val="o"/>
      <w:lvlJc w:val="left"/>
      <w:pPr>
        <w:ind w:left="6833" w:hanging="360"/>
      </w:pPr>
      <w:rPr>
        <w:rFonts w:ascii="Courier New" w:hAnsi="Courier New" w:cs="Courier New" w:hint="default"/>
      </w:rPr>
    </w:lvl>
    <w:lvl w:ilvl="8" w:tplc="04100005" w:tentative="1">
      <w:start w:val="1"/>
      <w:numFmt w:val="bullet"/>
      <w:lvlText w:val=""/>
      <w:lvlJc w:val="left"/>
      <w:pPr>
        <w:ind w:left="7553" w:hanging="360"/>
      </w:pPr>
      <w:rPr>
        <w:rFonts w:ascii="Wingdings" w:hAnsi="Wingdings" w:hint="default"/>
      </w:rPr>
    </w:lvl>
  </w:abstractNum>
  <w:abstractNum w:abstractNumId="9" w15:restartNumberingAfterBreak="0">
    <w:nsid w:val="36976B66"/>
    <w:multiLevelType w:val="hybridMultilevel"/>
    <w:tmpl w:val="D952BD50"/>
    <w:lvl w:ilvl="0" w:tplc="DB9A32B4">
      <w:start w:val="1"/>
      <w:numFmt w:val="decimal"/>
      <w:lvlText w:val="%1."/>
      <w:lvlJc w:val="left"/>
      <w:pPr>
        <w:ind w:left="713"/>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1" w:tplc="96D04FC6">
      <w:start w:val="1"/>
      <w:numFmt w:val="lowerLetter"/>
      <w:lvlText w:val="%2"/>
      <w:lvlJc w:val="left"/>
      <w:pPr>
        <w:ind w:left="144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2" w:tplc="E2046DC0">
      <w:start w:val="1"/>
      <w:numFmt w:val="lowerRoman"/>
      <w:lvlText w:val="%3"/>
      <w:lvlJc w:val="left"/>
      <w:pPr>
        <w:ind w:left="216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3" w:tplc="C91A9354">
      <w:start w:val="1"/>
      <w:numFmt w:val="decimal"/>
      <w:lvlText w:val="%4"/>
      <w:lvlJc w:val="left"/>
      <w:pPr>
        <w:ind w:left="288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4" w:tplc="8604A898">
      <w:start w:val="1"/>
      <w:numFmt w:val="lowerLetter"/>
      <w:lvlText w:val="%5"/>
      <w:lvlJc w:val="left"/>
      <w:pPr>
        <w:ind w:left="360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5" w:tplc="4462C4BC">
      <w:start w:val="1"/>
      <w:numFmt w:val="lowerRoman"/>
      <w:lvlText w:val="%6"/>
      <w:lvlJc w:val="left"/>
      <w:pPr>
        <w:ind w:left="432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6" w:tplc="029E9F20">
      <w:start w:val="1"/>
      <w:numFmt w:val="decimal"/>
      <w:lvlText w:val="%7"/>
      <w:lvlJc w:val="left"/>
      <w:pPr>
        <w:ind w:left="504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7" w:tplc="051A1568">
      <w:start w:val="1"/>
      <w:numFmt w:val="lowerLetter"/>
      <w:lvlText w:val="%8"/>
      <w:lvlJc w:val="left"/>
      <w:pPr>
        <w:ind w:left="576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lvl w:ilvl="8" w:tplc="BC708D5A">
      <w:start w:val="1"/>
      <w:numFmt w:val="lowerRoman"/>
      <w:lvlText w:val="%9"/>
      <w:lvlJc w:val="left"/>
      <w:pPr>
        <w:ind w:left="6480"/>
      </w:pPr>
      <w:rPr>
        <w:rFonts w:ascii="Times New Roman" w:hAnsi="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385CA6"/>
    <w:multiLevelType w:val="hybridMultilevel"/>
    <w:tmpl w:val="6DA6F8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C5285C"/>
    <w:multiLevelType w:val="hybridMultilevel"/>
    <w:tmpl w:val="05AC086E"/>
    <w:lvl w:ilvl="0" w:tplc="AFF6F20A">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2D744C"/>
    <w:multiLevelType w:val="hybridMultilevel"/>
    <w:tmpl w:val="AE64DBEA"/>
    <w:lvl w:ilvl="0" w:tplc="EA7AC90E">
      <w:start w:val="1"/>
      <w:numFmt w:val="decimal"/>
      <w:lvlText w:val="%1."/>
      <w:lvlJc w:val="left"/>
      <w:pPr>
        <w:ind w:left="1058" w:hanging="360"/>
      </w:pPr>
      <w:rPr>
        <w:rFonts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3" w15:restartNumberingAfterBreak="0">
    <w:nsid w:val="4F9E3129"/>
    <w:multiLevelType w:val="hybridMultilevel"/>
    <w:tmpl w:val="5890E0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27179A"/>
    <w:multiLevelType w:val="hybridMultilevel"/>
    <w:tmpl w:val="F8F43FFA"/>
    <w:lvl w:ilvl="0" w:tplc="F12A6868">
      <w:start w:val="1"/>
      <w:numFmt w:val="decimal"/>
      <w:lvlText w:val="%1."/>
      <w:lvlJc w:val="left"/>
      <w:pPr>
        <w:ind w:left="1418" w:hanging="360"/>
      </w:pPr>
      <w:rPr>
        <w:rFonts w:hint="default"/>
      </w:rPr>
    </w:lvl>
    <w:lvl w:ilvl="1" w:tplc="04100019" w:tentative="1">
      <w:start w:val="1"/>
      <w:numFmt w:val="lowerLetter"/>
      <w:lvlText w:val="%2."/>
      <w:lvlJc w:val="left"/>
      <w:pPr>
        <w:ind w:left="2138" w:hanging="360"/>
      </w:pPr>
    </w:lvl>
    <w:lvl w:ilvl="2" w:tplc="0410001B" w:tentative="1">
      <w:start w:val="1"/>
      <w:numFmt w:val="lowerRoman"/>
      <w:lvlText w:val="%3."/>
      <w:lvlJc w:val="right"/>
      <w:pPr>
        <w:ind w:left="2858" w:hanging="180"/>
      </w:pPr>
    </w:lvl>
    <w:lvl w:ilvl="3" w:tplc="0410000F" w:tentative="1">
      <w:start w:val="1"/>
      <w:numFmt w:val="decimal"/>
      <w:lvlText w:val="%4."/>
      <w:lvlJc w:val="left"/>
      <w:pPr>
        <w:ind w:left="3578" w:hanging="360"/>
      </w:pPr>
    </w:lvl>
    <w:lvl w:ilvl="4" w:tplc="04100019" w:tentative="1">
      <w:start w:val="1"/>
      <w:numFmt w:val="lowerLetter"/>
      <w:lvlText w:val="%5."/>
      <w:lvlJc w:val="left"/>
      <w:pPr>
        <w:ind w:left="4298" w:hanging="360"/>
      </w:pPr>
    </w:lvl>
    <w:lvl w:ilvl="5" w:tplc="0410001B" w:tentative="1">
      <w:start w:val="1"/>
      <w:numFmt w:val="lowerRoman"/>
      <w:lvlText w:val="%6."/>
      <w:lvlJc w:val="right"/>
      <w:pPr>
        <w:ind w:left="5018" w:hanging="180"/>
      </w:pPr>
    </w:lvl>
    <w:lvl w:ilvl="6" w:tplc="0410000F" w:tentative="1">
      <w:start w:val="1"/>
      <w:numFmt w:val="decimal"/>
      <w:lvlText w:val="%7."/>
      <w:lvlJc w:val="left"/>
      <w:pPr>
        <w:ind w:left="5738" w:hanging="360"/>
      </w:pPr>
    </w:lvl>
    <w:lvl w:ilvl="7" w:tplc="04100019" w:tentative="1">
      <w:start w:val="1"/>
      <w:numFmt w:val="lowerLetter"/>
      <w:lvlText w:val="%8."/>
      <w:lvlJc w:val="left"/>
      <w:pPr>
        <w:ind w:left="6458" w:hanging="360"/>
      </w:pPr>
    </w:lvl>
    <w:lvl w:ilvl="8" w:tplc="0410001B" w:tentative="1">
      <w:start w:val="1"/>
      <w:numFmt w:val="lowerRoman"/>
      <w:lvlText w:val="%9."/>
      <w:lvlJc w:val="right"/>
      <w:pPr>
        <w:ind w:left="7178" w:hanging="180"/>
      </w:pPr>
    </w:lvl>
  </w:abstractNum>
  <w:abstractNum w:abstractNumId="15" w15:restartNumberingAfterBreak="0">
    <w:nsid w:val="517003CD"/>
    <w:multiLevelType w:val="hybridMultilevel"/>
    <w:tmpl w:val="9FACFD34"/>
    <w:lvl w:ilvl="0" w:tplc="539E61A0">
      <w:start w:val="1"/>
      <w:numFmt w:val="decimal"/>
      <w:lvlText w:val="%1."/>
      <w:lvlJc w:val="left"/>
      <w:pPr>
        <w:ind w:left="1058" w:hanging="360"/>
      </w:pPr>
      <w:rPr>
        <w:rFonts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6" w15:restartNumberingAfterBreak="0">
    <w:nsid w:val="52E31B77"/>
    <w:multiLevelType w:val="multilevel"/>
    <w:tmpl w:val="10ACDB34"/>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39F3959"/>
    <w:multiLevelType w:val="multilevel"/>
    <w:tmpl w:val="01CE9510"/>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68A4EB7"/>
    <w:multiLevelType w:val="hybridMultilevel"/>
    <w:tmpl w:val="FFFFFFFF"/>
    <w:lvl w:ilvl="0" w:tplc="24FC614C">
      <w:start w:val="1"/>
      <w:numFmt w:val="lowerLetter"/>
      <w:lvlText w:val="%1)"/>
      <w:lvlJc w:val="left"/>
      <w:pPr>
        <w:ind w:left="720" w:hanging="360"/>
      </w:pPr>
    </w:lvl>
    <w:lvl w:ilvl="1" w:tplc="090C8A7A">
      <w:start w:val="1"/>
      <w:numFmt w:val="lowerLetter"/>
      <w:lvlText w:val="%2."/>
      <w:lvlJc w:val="left"/>
      <w:pPr>
        <w:ind w:left="1440" w:hanging="360"/>
      </w:pPr>
    </w:lvl>
    <w:lvl w:ilvl="2" w:tplc="01A8D072">
      <w:start w:val="1"/>
      <w:numFmt w:val="lowerRoman"/>
      <w:lvlText w:val="%3."/>
      <w:lvlJc w:val="right"/>
      <w:pPr>
        <w:ind w:left="2160" w:hanging="180"/>
      </w:pPr>
    </w:lvl>
    <w:lvl w:ilvl="3" w:tplc="28DABF34">
      <w:start w:val="1"/>
      <w:numFmt w:val="decimal"/>
      <w:lvlText w:val="%4."/>
      <w:lvlJc w:val="left"/>
      <w:pPr>
        <w:ind w:left="2880" w:hanging="360"/>
      </w:pPr>
    </w:lvl>
    <w:lvl w:ilvl="4" w:tplc="CB5C0AB4">
      <w:start w:val="1"/>
      <w:numFmt w:val="lowerLetter"/>
      <w:lvlText w:val="%5."/>
      <w:lvlJc w:val="left"/>
      <w:pPr>
        <w:ind w:left="3600" w:hanging="360"/>
      </w:pPr>
    </w:lvl>
    <w:lvl w:ilvl="5" w:tplc="01D498F2">
      <w:start w:val="1"/>
      <w:numFmt w:val="lowerRoman"/>
      <w:lvlText w:val="%6."/>
      <w:lvlJc w:val="right"/>
      <w:pPr>
        <w:ind w:left="4320" w:hanging="180"/>
      </w:pPr>
    </w:lvl>
    <w:lvl w:ilvl="6" w:tplc="28A6E24A">
      <w:start w:val="1"/>
      <w:numFmt w:val="decimal"/>
      <w:lvlText w:val="%7."/>
      <w:lvlJc w:val="left"/>
      <w:pPr>
        <w:ind w:left="5040" w:hanging="360"/>
      </w:pPr>
    </w:lvl>
    <w:lvl w:ilvl="7" w:tplc="EE828870">
      <w:start w:val="1"/>
      <w:numFmt w:val="lowerLetter"/>
      <w:lvlText w:val="%8."/>
      <w:lvlJc w:val="left"/>
      <w:pPr>
        <w:ind w:left="5760" w:hanging="360"/>
      </w:pPr>
    </w:lvl>
    <w:lvl w:ilvl="8" w:tplc="93E2C624">
      <w:start w:val="1"/>
      <w:numFmt w:val="lowerRoman"/>
      <w:lvlText w:val="%9."/>
      <w:lvlJc w:val="right"/>
      <w:pPr>
        <w:ind w:left="6480" w:hanging="180"/>
      </w:pPr>
    </w:lvl>
  </w:abstractNum>
  <w:abstractNum w:abstractNumId="19" w15:restartNumberingAfterBreak="0">
    <w:nsid w:val="5F26706C"/>
    <w:multiLevelType w:val="multilevel"/>
    <w:tmpl w:val="05D2C8DE"/>
    <w:lvl w:ilvl="0">
      <w:start w:val="1"/>
      <w:numFmt w:val="lowerLetter"/>
      <w:lvlText w:val="%1."/>
      <w:lvlJc w:val="left"/>
      <w:pPr>
        <w:ind w:left="720" w:hanging="360"/>
      </w:pPr>
      <w:rPr>
        <w:b/>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0" w15:restartNumberingAfterBreak="0">
    <w:nsid w:val="6F684100"/>
    <w:multiLevelType w:val="hybridMultilevel"/>
    <w:tmpl w:val="6B0C1CE0"/>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9B05C6"/>
    <w:multiLevelType w:val="hybridMultilevel"/>
    <w:tmpl w:val="70D4E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EE1417E"/>
    <w:multiLevelType w:val="hybridMultilevel"/>
    <w:tmpl w:val="832471BA"/>
    <w:lvl w:ilvl="0" w:tplc="04100001">
      <w:start w:val="1"/>
      <w:numFmt w:val="bullet"/>
      <w:lvlText w:val=""/>
      <w:lvlJc w:val="left"/>
      <w:pPr>
        <w:ind w:left="1418" w:hanging="360"/>
      </w:pPr>
      <w:rPr>
        <w:rFonts w:ascii="Symbol" w:hAnsi="Symbol" w:hint="default"/>
      </w:rPr>
    </w:lvl>
    <w:lvl w:ilvl="1" w:tplc="04100003" w:tentative="1">
      <w:start w:val="1"/>
      <w:numFmt w:val="bullet"/>
      <w:lvlText w:val="o"/>
      <w:lvlJc w:val="left"/>
      <w:pPr>
        <w:ind w:left="2138" w:hanging="360"/>
      </w:pPr>
      <w:rPr>
        <w:rFonts w:ascii="Courier New" w:hAnsi="Courier New" w:cs="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cs="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cs="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23" w15:restartNumberingAfterBreak="0">
    <w:nsid w:val="7F1C21E4"/>
    <w:multiLevelType w:val="hybridMultilevel"/>
    <w:tmpl w:val="4CA49CC0"/>
    <w:lvl w:ilvl="0" w:tplc="360EFF14">
      <w:start w:val="1"/>
      <w:numFmt w:val="decimal"/>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4" w15:restartNumberingAfterBreak="0">
    <w:nsid w:val="7FB10B93"/>
    <w:multiLevelType w:val="hybridMultilevel"/>
    <w:tmpl w:val="843EDB1C"/>
    <w:lvl w:ilvl="0" w:tplc="A7501A8A">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964385929">
    <w:abstractNumId w:val="9"/>
  </w:num>
  <w:num w:numId="2" w16cid:durableId="1979528344">
    <w:abstractNumId w:val="2"/>
  </w:num>
  <w:num w:numId="3" w16cid:durableId="1990622936">
    <w:abstractNumId w:val="15"/>
  </w:num>
  <w:num w:numId="4" w16cid:durableId="182938089">
    <w:abstractNumId w:val="6"/>
  </w:num>
  <w:num w:numId="5" w16cid:durableId="211310390">
    <w:abstractNumId w:val="5"/>
  </w:num>
  <w:num w:numId="6" w16cid:durableId="71779189">
    <w:abstractNumId w:val="7"/>
  </w:num>
  <w:num w:numId="7" w16cid:durableId="146213445">
    <w:abstractNumId w:val="3"/>
  </w:num>
  <w:num w:numId="8" w16cid:durableId="562181523">
    <w:abstractNumId w:val="21"/>
  </w:num>
  <w:num w:numId="9" w16cid:durableId="1923762041">
    <w:abstractNumId w:val="22"/>
  </w:num>
  <w:num w:numId="10" w16cid:durableId="1470710897">
    <w:abstractNumId w:val="1"/>
  </w:num>
  <w:num w:numId="11" w16cid:durableId="206991475">
    <w:abstractNumId w:val="13"/>
  </w:num>
  <w:num w:numId="12" w16cid:durableId="1854958629">
    <w:abstractNumId w:val="23"/>
  </w:num>
  <w:num w:numId="13" w16cid:durableId="1491823038">
    <w:abstractNumId w:val="12"/>
  </w:num>
  <w:num w:numId="14" w16cid:durableId="264769020">
    <w:abstractNumId w:val="4"/>
  </w:num>
  <w:num w:numId="15" w16cid:durableId="705377211">
    <w:abstractNumId w:val="14"/>
  </w:num>
  <w:num w:numId="16" w16cid:durableId="1274822474">
    <w:abstractNumId w:val="8"/>
  </w:num>
  <w:num w:numId="17" w16cid:durableId="903637997">
    <w:abstractNumId w:val="20"/>
    <w:lvlOverride w:ilvl="0">
      <w:startOverride w:val="1"/>
    </w:lvlOverride>
    <w:lvlOverride w:ilvl="1"/>
    <w:lvlOverride w:ilvl="2"/>
    <w:lvlOverride w:ilvl="3"/>
    <w:lvlOverride w:ilvl="4"/>
    <w:lvlOverride w:ilvl="5"/>
    <w:lvlOverride w:ilvl="6"/>
    <w:lvlOverride w:ilvl="7"/>
    <w:lvlOverride w:ilvl="8"/>
  </w:num>
  <w:num w:numId="18" w16cid:durableId="312666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0552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17303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523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28466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11172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5821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1458255">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00F"/>
    <w:rsid w:val="000023CC"/>
    <w:rsid w:val="000067D2"/>
    <w:rsid w:val="00007870"/>
    <w:rsid w:val="00011172"/>
    <w:rsid w:val="000119BA"/>
    <w:rsid w:val="00011A3D"/>
    <w:rsid w:val="00012563"/>
    <w:rsid w:val="000125CF"/>
    <w:rsid w:val="00014855"/>
    <w:rsid w:val="000148CB"/>
    <w:rsid w:val="00014F7A"/>
    <w:rsid w:val="00022CA8"/>
    <w:rsid w:val="0002314A"/>
    <w:rsid w:val="000237E3"/>
    <w:rsid w:val="00025792"/>
    <w:rsid w:val="000313F2"/>
    <w:rsid w:val="00032887"/>
    <w:rsid w:val="00032AA8"/>
    <w:rsid w:val="000337B8"/>
    <w:rsid w:val="00034523"/>
    <w:rsid w:val="00036359"/>
    <w:rsid w:val="00037368"/>
    <w:rsid w:val="00040D9D"/>
    <w:rsid w:val="00041AC8"/>
    <w:rsid w:val="00043D7E"/>
    <w:rsid w:val="000452F0"/>
    <w:rsid w:val="00045D44"/>
    <w:rsid w:val="00050D6C"/>
    <w:rsid w:val="00051EEE"/>
    <w:rsid w:val="00053F8C"/>
    <w:rsid w:val="00055BAE"/>
    <w:rsid w:val="00061DE7"/>
    <w:rsid w:val="00062323"/>
    <w:rsid w:val="000633E7"/>
    <w:rsid w:val="00063C00"/>
    <w:rsid w:val="00066494"/>
    <w:rsid w:val="00066C36"/>
    <w:rsid w:val="00071613"/>
    <w:rsid w:val="0007224E"/>
    <w:rsid w:val="00073533"/>
    <w:rsid w:val="00073B8D"/>
    <w:rsid w:val="000742AF"/>
    <w:rsid w:val="000743CA"/>
    <w:rsid w:val="00074E92"/>
    <w:rsid w:val="000750B8"/>
    <w:rsid w:val="00076974"/>
    <w:rsid w:val="00080059"/>
    <w:rsid w:val="00080BA6"/>
    <w:rsid w:val="000810B8"/>
    <w:rsid w:val="0008186E"/>
    <w:rsid w:val="0008204D"/>
    <w:rsid w:val="000844B8"/>
    <w:rsid w:val="00085839"/>
    <w:rsid w:val="00086ACD"/>
    <w:rsid w:val="0008787B"/>
    <w:rsid w:val="00087E28"/>
    <w:rsid w:val="00090033"/>
    <w:rsid w:val="00090BE9"/>
    <w:rsid w:val="00090FA9"/>
    <w:rsid w:val="00092926"/>
    <w:rsid w:val="00094812"/>
    <w:rsid w:val="00094DF2"/>
    <w:rsid w:val="00096B08"/>
    <w:rsid w:val="000A1903"/>
    <w:rsid w:val="000A3708"/>
    <w:rsid w:val="000A3AC6"/>
    <w:rsid w:val="000A634D"/>
    <w:rsid w:val="000A7AC9"/>
    <w:rsid w:val="000B0687"/>
    <w:rsid w:val="000B279B"/>
    <w:rsid w:val="000B360F"/>
    <w:rsid w:val="000B3A99"/>
    <w:rsid w:val="000C0972"/>
    <w:rsid w:val="000C3120"/>
    <w:rsid w:val="000C3562"/>
    <w:rsid w:val="000C45F5"/>
    <w:rsid w:val="000C65BB"/>
    <w:rsid w:val="000C6C5D"/>
    <w:rsid w:val="000C70D4"/>
    <w:rsid w:val="000C73B5"/>
    <w:rsid w:val="000D0E84"/>
    <w:rsid w:val="000D1D70"/>
    <w:rsid w:val="000D1E74"/>
    <w:rsid w:val="000D20EA"/>
    <w:rsid w:val="000D33B3"/>
    <w:rsid w:val="000D3C80"/>
    <w:rsid w:val="000D4713"/>
    <w:rsid w:val="000D5EE9"/>
    <w:rsid w:val="000D6F7E"/>
    <w:rsid w:val="000D7ACF"/>
    <w:rsid w:val="000E000F"/>
    <w:rsid w:val="000E17D3"/>
    <w:rsid w:val="000E2799"/>
    <w:rsid w:val="000E383A"/>
    <w:rsid w:val="000E4769"/>
    <w:rsid w:val="000F0E0A"/>
    <w:rsid w:val="000F110A"/>
    <w:rsid w:val="000F37CF"/>
    <w:rsid w:val="000F539C"/>
    <w:rsid w:val="000F5E7A"/>
    <w:rsid w:val="00100479"/>
    <w:rsid w:val="00101156"/>
    <w:rsid w:val="00102D11"/>
    <w:rsid w:val="00103847"/>
    <w:rsid w:val="001055C5"/>
    <w:rsid w:val="00106A67"/>
    <w:rsid w:val="0010706D"/>
    <w:rsid w:val="00110E68"/>
    <w:rsid w:val="001119D8"/>
    <w:rsid w:val="00112A5F"/>
    <w:rsid w:val="00114242"/>
    <w:rsid w:val="00120E42"/>
    <w:rsid w:val="0012130A"/>
    <w:rsid w:val="00121D84"/>
    <w:rsid w:val="0012385A"/>
    <w:rsid w:val="001244E6"/>
    <w:rsid w:val="001245BD"/>
    <w:rsid w:val="00125089"/>
    <w:rsid w:val="00130B3A"/>
    <w:rsid w:val="001315C4"/>
    <w:rsid w:val="00133389"/>
    <w:rsid w:val="00133814"/>
    <w:rsid w:val="0013393C"/>
    <w:rsid w:val="001343B8"/>
    <w:rsid w:val="00134584"/>
    <w:rsid w:val="00137EC6"/>
    <w:rsid w:val="00140BE8"/>
    <w:rsid w:val="00142883"/>
    <w:rsid w:val="00142B4C"/>
    <w:rsid w:val="0014392C"/>
    <w:rsid w:val="00144539"/>
    <w:rsid w:val="00144D9F"/>
    <w:rsid w:val="00145E80"/>
    <w:rsid w:val="001460FF"/>
    <w:rsid w:val="00146A77"/>
    <w:rsid w:val="00147E75"/>
    <w:rsid w:val="00151990"/>
    <w:rsid w:val="00153022"/>
    <w:rsid w:val="00153352"/>
    <w:rsid w:val="00153A7A"/>
    <w:rsid w:val="00154EE9"/>
    <w:rsid w:val="001560FF"/>
    <w:rsid w:val="001577A7"/>
    <w:rsid w:val="00160B6C"/>
    <w:rsid w:val="00160E0B"/>
    <w:rsid w:val="00170832"/>
    <w:rsid w:val="00170FDD"/>
    <w:rsid w:val="001719B8"/>
    <w:rsid w:val="0017295A"/>
    <w:rsid w:val="00172FA3"/>
    <w:rsid w:val="00174C39"/>
    <w:rsid w:val="00176ADD"/>
    <w:rsid w:val="00180229"/>
    <w:rsid w:val="00180519"/>
    <w:rsid w:val="001810F5"/>
    <w:rsid w:val="00181EC9"/>
    <w:rsid w:val="00182744"/>
    <w:rsid w:val="0018287E"/>
    <w:rsid w:val="00182A71"/>
    <w:rsid w:val="00182F49"/>
    <w:rsid w:val="00183538"/>
    <w:rsid w:val="00185336"/>
    <w:rsid w:val="00186E6B"/>
    <w:rsid w:val="001903BB"/>
    <w:rsid w:val="00191B27"/>
    <w:rsid w:val="0019441F"/>
    <w:rsid w:val="00194F6E"/>
    <w:rsid w:val="001952B7"/>
    <w:rsid w:val="00195FB2"/>
    <w:rsid w:val="001A07F3"/>
    <w:rsid w:val="001A179D"/>
    <w:rsid w:val="001A1B6E"/>
    <w:rsid w:val="001A1F44"/>
    <w:rsid w:val="001A20D1"/>
    <w:rsid w:val="001A3145"/>
    <w:rsid w:val="001A4159"/>
    <w:rsid w:val="001A4D6D"/>
    <w:rsid w:val="001A4E63"/>
    <w:rsid w:val="001A5837"/>
    <w:rsid w:val="001A5AD2"/>
    <w:rsid w:val="001A5C9B"/>
    <w:rsid w:val="001B02DB"/>
    <w:rsid w:val="001B08D7"/>
    <w:rsid w:val="001B1E5B"/>
    <w:rsid w:val="001B2432"/>
    <w:rsid w:val="001B3EEB"/>
    <w:rsid w:val="001B6728"/>
    <w:rsid w:val="001B6B92"/>
    <w:rsid w:val="001C1107"/>
    <w:rsid w:val="001C3DE8"/>
    <w:rsid w:val="001C46A1"/>
    <w:rsid w:val="001C5DD1"/>
    <w:rsid w:val="001C745E"/>
    <w:rsid w:val="001C7BAF"/>
    <w:rsid w:val="001D10F7"/>
    <w:rsid w:val="001D1407"/>
    <w:rsid w:val="001D17E8"/>
    <w:rsid w:val="001D29A4"/>
    <w:rsid w:val="001D3401"/>
    <w:rsid w:val="001D3E23"/>
    <w:rsid w:val="001D5549"/>
    <w:rsid w:val="001D5C01"/>
    <w:rsid w:val="001E070D"/>
    <w:rsid w:val="001E694D"/>
    <w:rsid w:val="001E6997"/>
    <w:rsid w:val="001F0025"/>
    <w:rsid w:val="001F0C08"/>
    <w:rsid w:val="001F12E1"/>
    <w:rsid w:val="001F146E"/>
    <w:rsid w:val="001F180B"/>
    <w:rsid w:val="001F1BF4"/>
    <w:rsid w:val="001F1D4A"/>
    <w:rsid w:val="001F3EBF"/>
    <w:rsid w:val="001F63D7"/>
    <w:rsid w:val="001F642D"/>
    <w:rsid w:val="001F6829"/>
    <w:rsid w:val="001F770A"/>
    <w:rsid w:val="001F7A6A"/>
    <w:rsid w:val="001F7DEA"/>
    <w:rsid w:val="00200AA0"/>
    <w:rsid w:val="002058C8"/>
    <w:rsid w:val="00207300"/>
    <w:rsid w:val="00210047"/>
    <w:rsid w:val="0021181F"/>
    <w:rsid w:val="00211AE4"/>
    <w:rsid w:val="00211C5F"/>
    <w:rsid w:val="00212299"/>
    <w:rsid w:val="00212B7F"/>
    <w:rsid w:val="002132A9"/>
    <w:rsid w:val="0021369C"/>
    <w:rsid w:val="00215623"/>
    <w:rsid w:val="002164A2"/>
    <w:rsid w:val="00216EA5"/>
    <w:rsid w:val="002175DE"/>
    <w:rsid w:val="00217B6D"/>
    <w:rsid w:val="002216D6"/>
    <w:rsid w:val="00222B8E"/>
    <w:rsid w:val="00224A98"/>
    <w:rsid w:val="002251FA"/>
    <w:rsid w:val="00230154"/>
    <w:rsid w:val="00230C3E"/>
    <w:rsid w:val="00231640"/>
    <w:rsid w:val="0023183E"/>
    <w:rsid w:val="00231B2A"/>
    <w:rsid w:val="00234DD2"/>
    <w:rsid w:val="00237A57"/>
    <w:rsid w:val="002402DA"/>
    <w:rsid w:val="00242781"/>
    <w:rsid w:val="00246575"/>
    <w:rsid w:val="00247233"/>
    <w:rsid w:val="00250268"/>
    <w:rsid w:val="00250488"/>
    <w:rsid w:val="002514DE"/>
    <w:rsid w:val="002549B8"/>
    <w:rsid w:val="00254D4E"/>
    <w:rsid w:val="00254DC2"/>
    <w:rsid w:val="00254F51"/>
    <w:rsid w:val="00257BDE"/>
    <w:rsid w:val="0026058A"/>
    <w:rsid w:val="00260DE8"/>
    <w:rsid w:val="0026191E"/>
    <w:rsid w:val="0026465F"/>
    <w:rsid w:val="00265272"/>
    <w:rsid w:val="00265AEE"/>
    <w:rsid w:val="00270579"/>
    <w:rsid w:val="002708BD"/>
    <w:rsid w:val="00272068"/>
    <w:rsid w:val="00272AB9"/>
    <w:rsid w:val="00272B88"/>
    <w:rsid w:val="002740A3"/>
    <w:rsid w:val="002760D1"/>
    <w:rsid w:val="00277271"/>
    <w:rsid w:val="002775FE"/>
    <w:rsid w:val="002778DA"/>
    <w:rsid w:val="00277FD3"/>
    <w:rsid w:val="002804F0"/>
    <w:rsid w:val="00285154"/>
    <w:rsid w:val="002872A1"/>
    <w:rsid w:val="0029131F"/>
    <w:rsid w:val="002919FC"/>
    <w:rsid w:val="00292E46"/>
    <w:rsid w:val="00293307"/>
    <w:rsid w:val="00293477"/>
    <w:rsid w:val="00294E5D"/>
    <w:rsid w:val="00297202"/>
    <w:rsid w:val="0029743F"/>
    <w:rsid w:val="00297EE0"/>
    <w:rsid w:val="002A2BEF"/>
    <w:rsid w:val="002A2C12"/>
    <w:rsid w:val="002A3C6B"/>
    <w:rsid w:val="002A505E"/>
    <w:rsid w:val="002A6688"/>
    <w:rsid w:val="002A694A"/>
    <w:rsid w:val="002A77E7"/>
    <w:rsid w:val="002B06D1"/>
    <w:rsid w:val="002B0AAD"/>
    <w:rsid w:val="002B2C86"/>
    <w:rsid w:val="002B4A93"/>
    <w:rsid w:val="002B5F0C"/>
    <w:rsid w:val="002B6B2F"/>
    <w:rsid w:val="002C0887"/>
    <w:rsid w:val="002C23D6"/>
    <w:rsid w:val="002C26CE"/>
    <w:rsid w:val="002C37D7"/>
    <w:rsid w:val="002C391A"/>
    <w:rsid w:val="002C446D"/>
    <w:rsid w:val="002C4976"/>
    <w:rsid w:val="002C5A49"/>
    <w:rsid w:val="002C6745"/>
    <w:rsid w:val="002D1651"/>
    <w:rsid w:val="002D241C"/>
    <w:rsid w:val="002D2FB6"/>
    <w:rsid w:val="002D380E"/>
    <w:rsid w:val="002D646D"/>
    <w:rsid w:val="002D6CE6"/>
    <w:rsid w:val="002E0867"/>
    <w:rsid w:val="002E11A1"/>
    <w:rsid w:val="002E3B0F"/>
    <w:rsid w:val="002E4337"/>
    <w:rsid w:val="002E608B"/>
    <w:rsid w:val="002E7097"/>
    <w:rsid w:val="002F1C57"/>
    <w:rsid w:val="002F1CF9"/>
    <w:rsid w:val="002F2429"/>
    <w:rsid w:val="002F287D"/>
    <w:rsid w:val="002F3025"/>
    <w:rsid w:val="002F45F8"/>
    <w:rsid w:val="002F6302"/>
    <w:rsid w:val="002F6900"/>
    <w:rsid w:val="002F7D8B"/>
    <w:rsid w:val="00300322"/>
    <w:rsid w:val="0030133A"/>
    <w:rsid w:val="00301A93"/>
    <w:rsid w:val="00302031"/>
    <w:rsid w:val="00302AE6"/>
    <w:rsid w:val="0030334D"/>
    <w:rsid w:val="0030524B"/>
    <w:rsid w:val="00310C6B"/>
    <w:rsid w:val="00310D1D"/>
    <w:rsid w:val="00312149"/>
    <w:rsid w:val="003137E7"/>
    <w:rsid w:val="00313C66"/>
    <w:rsid w:val="003148E8"/>
    <w:rsid w:val="00317C27"/>
    <w:rsid w:val="00317D0E"/>
    <w:rsid w:val="00317D6F"/>
    <w:rsid w:val="00320ABA"/>
    <w:rsid w:val="003210BC"/>
    <w:rsid w:val="00321624"/>
    <w:rsid w:val="00321FC2"/>
    <w:rsid w:val="00322284"/>
    <w:rsid w:val="00322DC0"/>
    <w:rsid w:val="00324190"/>
    <w:rsid w:val="003241C4"/>
    <w:rsid w:val="00324257"/>
    <w:rsid w:val="00324523"/>
    <w:rsid w:val="003266AB"/>
    <w:rsid w:val="003275D3"/>
    <w:rsid w:val="00327BDA"/>
    <w:rsid w:val="00330273"/>
    <w:rsid w:val="00334D16"/>
    <w:rsid w:val="0033577C"/>
    <w:rsid w:val="003367B6"/>
    <w:rsid w:val="0033712C"/>
    <w:rsid w:val="00337E58"/>
    <w:rsid w:val="00340317"/>
    <w:rsid w:val="003403F3"/>
    <w:rsid w:val="00340AE4"/>
    <w:rsid w:val="00341483"/>
    <w:rsid w:val="003415B5"/>
    <w:rsid w:val="003416C6"/>
    <w:rsid w:val="003419FF"/>
    <w:rsid w:val="00341F61"/>
    <w:rsid w:val="00343607"/>
    <w:rsid w:val="003452CC"/>
    <w:rsid w:val="00347BBE"/>
    <w:rsid w:val="00351E6C"/>
    <w:rsid w:val="003529E7"/>
    <w:rsid w:val="00353898"/>
    <w:rsid w:val="00354346"/>
    <w:rsid w:val="00355618"/>
    <w:rsid w:val="0035759E"/>
    <w:rsid w:val="0036076E"/>
    <w:rsid w:val="00361991"/>
    <w:rsid w:val="00365094"/>
    <w:rsid w:val="003652A0"/>
    <w:rsid w:val="0036696D"/>
    <w:rsid w:val="0036741F"/>
    <w:rsid w:val="0037084F"/>
    <w:rsid w:val="00372617"/>
    <w:rsid w:val="00372910"/>
    <w:rsid w:val="00373C03"/>
    <w:rsid w:val="00374E9A"/>
    <w:rsid w:val="00376846"/>
    <w:rsid w:val="0038290C"/>
    <w:rsid w:val="00382ABC"/>
    <w:rsid w:val="00382BEF"/>
    <w:rsid w:val="00383BC1"/>
    <w:rsid w:val="003849C3"/>
    <w:rsid w:val="00384CA8"/>
    <w:rsid w:val="003907BC"/>
    <w:rsid w:val="003908ED"/>
    <w:rsid w:val="00390CEE"/>
    <w:rsid w:val="0039113A"/>
    <w:rsid w:val="00391685"/>
    <w:rsid w:val="00393A3D"/>
    <w:rsid w:val="00393BC4"/>
    <w:rsid w:val="0039563A"/>
    <w:rsid w:val="00396992"/>
    <w:rsid w:val="00397A1B"/>
    <w:rsid w:val="003A1175"/>
    <w:rsid w:val="003A1274"/>
    <w:rsid w:val="003A28DA"/>
    <w:rsid w:val="003A2924"/>
    <w:rsid w:val="003A3215"/>
    <w:rsid w:val="003A4408"/>
    <w:rsid w:val="003A54FC"/>
    <w:rsid w:val="003A55C9"/>
    <w:rsid w:val="003A7CB6"/>
    <w:rsid w:val="003B104D"/>
    <w:rsid w:val="003B1462"/>
    <w:rsid w:val="003B1B5F"/>
    <w:rsid w:val="003B2C9A"/>
    <w:rsid w:val="003B2F9F"/>
    <w:rsid w:val="003B324D"/>
    <w:rsid w:val="003B76FE"/>
    <w:rsid w:val="003C2DEF"/>
    <w:rsid w:val="003C4D3D"/>
    <w:rsid w:val="003C6CEC"/>
    <w:rsid w:val="003D0BA5"/>
    <w:rsid w:val="003D1991"/>
    <w:rsid w:val="003D1FCD"/>
    <w:rsid w:val="003E146C"/>
    <w:rsid w:val="003E2BB0"/>
    <w:rsid w:val="003E45D5"/>
    <w:rsid w:val="003E5050"/>
    <w:rsid w:val="003E556C"/>
    <w:rsid w:val="003E7F65"/>
    <w:rsid w:val="003F0200"/>
    <w:rsid w:val="003F0920"/>
    <w:rsid w:val="003F1400"/>
    <w:rsid w:val="003F4D78"/>
    <w:rsid w:val="003F5141"/>
    <w:rsid w:val="003F6DE0"/>
    <w:rsid w:val="00400B1D"/>
    <w:rsid w:val="004020DC"/>
    <w:rsid w:val="0040316D"/>
    <w:rsid w:val="004064FC"/>
    <w:rsid w:val="004103EF"/>
    <w:rsid w:val="00412745"/>
    <w:rsid w:val="00412B92"/>
    <w:rsid w:val="00413996"/>
    <w:rsid w:val="00414109"/>
    <w:rsid w:val="0041792D"/>
    <w:rsid w:val="00420E11"/>
    <w:rsid w:val="0042123E"/>
    <w:rsid w:val="00423F8E"/>
    <w:rsid w:val="00425DAB"/>
    <w:rsid w:val="00426A84"/>
    <w:rsid w:val="00426C05"/>
    <w:rsid w:val="004302E3"/>
    <w:rsid w:val="00430804"/>
    <w:rsid w:val="00433E52"/>
    <w:rsid w:val="00433F78"/>
    <w:rsid w:val="0043415D"/>
    <w:rsid w:val="0043513F"/>
    <w:rsid w:val="0043766D"/>
    <w:rsid w:val="00441F90"/>
    <w:rsid w:val="00442494"/>
    <w:rsid w:val="00442854"/>
    <w:rsid w:val="0044289D"/>
    <w:rsid w:val="00442B95"/>
    <w:rsid w:val="00442EDD"/>
    <w:rsid w:val="004443A9"/>
    <w:rsid w:val="0044582E"/>
    <w:rsid w:val="00446526"/>
    <w:rsid w:val="0044761D"/>
    <w:rsid w:val="0044A028"/>
    <w:rsid w:val="004504B5"/>
    <w:rsid w:val="0045164C"/>
    <w:rsid w:val="00451DE9"/>
    <w:rsid w:val="004531ED"/>
    <w:rsid w:val="00453284"/>
    <w:rsid w:val="00453285"/>
    <w:rsid w:val="004533FC"/>
    <w:rsid w:val="004538E3"/>
    <w:rsid w:val="00453E3B"/>
    <w:rsid w:val="0045491F"/>
    <w:rsid w:val="0045612D"/>
    <w:rsid w:val="00456EB4"/>
    <w:rsid w:val="00457953"/>
    <w:rsid w:val="00460EFD"/>
    <w:rsid w:val="004618A3"/>
    <w:rsid w:val="00461D96"/>
    <w:rsid w:val="004626F1"/>
    <w:rsid w:val="0046291C"/>
    <w:rsid w:val="004633CD"/>
    <w:rsid w:val="004634AE"/>
    <w:rsid w:val="004636B8"/>
    <w:rsid w:val="004651BF"/>
    <w:rsid w:val="00472AE8"/>
    <w:rsid w:val="004735EA"/>
    <w:rsid w:val="00473B3E"/>
    <w:rsid w:val="004749EF"/>
    <w:rsid w:val="00475079"/>
    <w:rsid w:val="004763DA"/>
    <w:rsid w:val="00476B4D"/>
    <w:rsid w:val="0047729F"/>
    <w:rsid w:val="00477879"/>
    <w:rsid w:val="004797CB"/>
    <w:rsid w:val="004805FA"/>
    <w:rsid w:val="00481D61"/>
    <w:rsid w:val="0048272C"/>
    <w:rsid w:val="0048362C"/>
    <w:rsid w:val="00483A6C"/>
    <w:rsid w:val="0048467F"/>
    <w:rsid w:val="00484D9D"/>
    <w:rsid w:val="00485B2C"/>
    <w:rsid w:val="0049061F"/>
    <w:rsid w:val="00491007"/>
    <w:rsid w:val="0049186E"/>
    <w:rsid w:val="004966E9"/>
    <w:rsid w:val="00496798"/>
    <w:rsid w:val="0049708A"/>
    <w:rsid w:val="004972DA"/>
    <w:rsid w:val="004974EE"/>
    <w:rsid w:val="00497CF4"/>
    <w:rsid w:val="004A1B84"/>
    <w:rsid w:val="004A3909"/>
    <w:rsid w:val="004A4B60"/>
    <w:rsid w:val="004A5CEA"/>
    <w:rsid w:val="004B3C6E"/>
    <w:rsid w:val="004B401A"/>
    <w:rsid w:val="004B4E9F"/>
    <w:rsid w:val="004B5A33"/>
    <w:rsid w:val="004B5AE3"/>
    <w:rsid w:val="004B7E69"/>
    <w:rsid w:val="004C3F9A"/>
    <w:rsid w:val="004C574C"/>
    <w:rsid w:val="004C5A13"/>
    <w:rsid w:val="004C6457"/>
    <w:rsid w:val="004C7830"/>
    <w:rsid w:val="004C7B02"/>
    <w:rsid w:val="004D15EB"/>
    <w:rsid w:val="004D306C"/>
    <w:rsid w:val="004D5A22"/>
    <w:rsid w:val="004E00DC"/>
    <w:rsid w:val="004E0558"/>
    <w:rsid w:val="004E14A1"/>
    <w:rsid w:val="004E1E66"/>
    <w:rsid w:val="004E1FB8"/>
    <w:rsid w:val="004E47C5"/>
    <w:rsid w:val="004E6968"/>
    <w:rsid w:val="004F07E4"/>
    <w:rsid w:val="004F0996"/>
    <w:rsid w:val="004F2518"/>
    <w:rsid w:val="004F282C"/>
    <w:rsid w:val="004F4A25"/>
    <w:rsid w:val="004F4AE6"/>
    <w:rsid w:val="00500218"/>
    <w:rsid w:val="00501193"/>
    <w:rsid w:val="0050199D"/>
    <w:rsid w:val="00502B06"/>
    <w:rsid w:val="00503779"/>
    <w:rsid w:val="0050601B"/>
    <w:rsid w:val="00506B95"/>
    <w:rsid w:val="00512210"/>
    <w:rsid w:val="00512801"/>
    <w:rsid w:val="00513538"/>
    <w:rsid w:val="00514474"/>
    <w:rsid w:val="0051571F"/>
    <w:rsid w:val="00515B91"/>
    <w:rsid w:val="005161A3"/>
    <w:rsid w:val="00516292"/>
    <w:rsid w:val="00516485"/>
    <w:rsid w:val="005172FB"/>
    <w:rsid w:val="0051774C"/>
    <w:rsid w:val="0052237E"/>
    <w:rsid w:val="005225B3"/>
    <w:rsid w:val="0052298A"/>
    <w:rsid w:val="00524386"/>
    <w:rsid w:val="00524809"/>
    <w:rsid w:val="00526C98"/>
    <w:rsid w:val="005274B8"/>
    <w:rsid w:val="005279E7"/>
    <w:rsid w:val="00533350"/>
    <w:rsid w:val="005337E9"/>
    <w:rsid w:val="005339A3"/>
    <w:rsid w:val="005341D5"/>
    <w:rsid w:val="00535D47"/>
    <w:rsid w:val="00536FED"/>
    <w:rsid w:val="00537AF0"/>
    <w:rsid w:val="00543545"/>
    <w:rsid w:val="00544D5E"/>
    <w:rsid w:val="00546803"/>
    <w:rsid w:val="005523C0"/>
    <w:rsid w:val="00552ACE"/>
    <w:rsid w:val="00552D20"/>
    <w:rsid w:val="00553F6E"/>
    <w:rsid w:val="00554743"/>
    <w:rsid w:val="0055599F"/>
    <w:rsid w:val="0055618F"/>
    <w:rsid w:val="00560E8C"/>
    <w:rsid w:val="0056494C"/>
    <w:rsid w:val="00564BFB"/>
    <w:rsid w:val="00566F82"/>
    <w:rsid w:val="00572119"/>
    <w:rsid w:val="00572409"/>
    <w:rsid w:val="0057411C"/>
    <w:rsid w:val="0057585B"/>
    <w:rsid w:val="005820DE"/>
    <w:rsid w:val="00585216"/>
    <w:rsid w:val="00585A4E"/>
    <w:rsid w:val="00587157"/>
    <w:rsid w:val="0058720C"/>
    <w:rsid w:val="00587F46"/>
    <w:rsid w:val="00593496"/>
    <w:rsid w:val="00594BE8"/>
    <w:rsid w:val="00594D48"/>
    <w:rsid w:val="00594D9C"/>
    <w:rsid w:val="00595553"/>
    <w:rsid w:val="00596C53"/>
    <w:rsid w:val="00596EDC"/>
    <w:rsid w:val="00597931"/>
    <w:rsid w:val="005979EE"/>
    <w:rsid w:val="00597D65"/>
    <w:rsid w:val="005A2834"/>
    <w:rsid w:val="005B2766"/>
    <w:rsid w:val="005B5090"/>
    <w:rsid w:val="005B6019"/>
    <w:rsid w:val="005B6362"/>
    <w:rsid w:val="005B7D14"/>
    <w:rsid w:val="005B7E6A"/>
    <w:rsid w:val="005C006F"/>
    <w:rsid w:val="005C07C7"/>
    <w:rsid w:val="005C5EC6"/>
    <w:rsid w:val="005D04FA"/>
    <w:rsid w:val="005D0CA6"/>
    <w:rsid w:val="005D11AD"/>
    <w:rsid w:val="005D174B"/>
    <w:rsid w:val="005D1830"/>
    <w:rsid w:val="005D3295"/>
    <w:rsid w:val="005D45E7"/>
    <w:rsid w:val="005D6179"/>
    <w:rsid w:val="005D6767"/>
    <w:rsid w:val="005D76AD"/>
    <w:rsid w:val="005E0CA6"/>
    <w:rsid w:val="005E0DCF"/>
    <w:rsid w:val="005E197C"/>
    <w:rsid w:val="005E4712"/>
    <w:rsid w:val="005E55D5"/>
    <w:rsid w:val="005E64E0"/>
    <w:rsid w:val="005F0998"/>
    <w:rsid w:val="005F0B6C"/>
    <w:rsid w:val="005F2092"/>
    <w:rsid w:val="005F2176"/>
    <w:rsid w:val="005F4C7F"/>
    <w:rsid w:val="005F570B"/>
    <w:rsid w:val="005F5BCA"/>
    <w:rsid w:val="005FFA63"/>
    <w:rsid w:val="00602571"/>
    <w:rsid w:val="00604CC6"/>
    <w:rsid w:val="00605F4A"/>
    <w:rsid w:val="006068CD"/>
    <w:rsid w:val="00606C98"/>
    <w:rsid w:val="00607859"/>
    <w:rsid w:val="006107DE"/>
    <w:rsid w:val="00610FC4"/>
    <w:rsid w:val="00611C80"/>
    <w:rsid w:val="00611D75"/>
    <w:rsid w:val="0061232E"/>
    <w:rsid w:val="00615FE4"/>
    <w:rsid w:val="00616430"/>
    <w:rsid w:val="00616760"/>
    <w:rsid w:val="00616929"/>
    <w:rsid w:val="006169DD"/>
    <w:rsid w:val="00616E9B"/>
    <w:rsid w:val="006171C8"/>
    <w:rsid w:val="00617D28"/>
    <w:rsid w:val="006214E9"/>
    <w:rsid w:val="00625BB2"/>
    <w:rsid w:val="00626C48"/>
    <w:rsid w:val="00630500"/>
    <w:rsid w:val="00633142"/>
    <w:rsid w:val="00634599"/>
    <w:rsid w:val="0063541E"/>
    <w:rsid w:val="006410D8"/>
    <w:rsid w:val="00641200"/>
    <w:rsid w:val="006422A5"/>
    <w:rsid w:val="00643073"/>
    <w:rsid w:val="006434F2"/>
    <w:rsid w:val="006435BB"/>
    <w:rsid w:val="00643F91"/>
    <w:rsid w:val="006443FF"/>
    <w:rsid w:val="00645B7C"/>
    <w:rsid w:val="00645E7E"/>
    <w:rsid w:val="00646295"/>
    <w:rsid w:val="00646CCB"/>
    <w:rsid w:val="006473C4"/>
    <w:rsid w:val="00647A61"/>
    <w:rsid w:val="00650573"/>
    <w:rsid w:val="0065134D"/>
    <w:rsid w:val="00653B66"/>
    <w:rsid w:val="00654493"/>
    <w:rsid w:val="006547A3"/>
    <w:rsid w:val="006550E2"/>
    <w:rsid w:val="00656133"/>
    <w:rsid w:val="00656A2F"/>
    <w:rsid w:val="0065777D"/>
    <w:rsid w:val="00661119"/>
    <w:rsid w:val="00661BBF"/>
    <w:rsid w:val="00662BC1"/>
    <w:rsid w:val="006635AF"/>
    <w:rsid w:val="00663764"/>
    <w:rsid w:val="00663970"/>
    <w:rsid w:val="006639E8"/>
    <w:rsid w:val="00663EC3"/>
    <w:rsid w:val="00665BC9"/>
    <w:rsid w:val="00666922"/>
    <w:rsid w:val="00667F91"/>
    <w:rsid w:val="0067174F"/>
    <w:rsid w:val="006725CD"/>
    <w:rsid w:val="006763D2"/>
    <w:rsid w:val="00677A57"/>
    <w:rsid w:val="00677A87"/>
    <w:rsid w:val="00681329"/>
    <w:rsid w:val="00681351"/>
    <w:rsid w:val="00682492"/>
    <w:rsid w:val="006831AB"/>
    <w:rsid w:val="00686582"/>
    <w:rsid w:val="00686609"/>
    <w:rsid w:val="00691F8A"/>
    <w:rsid w:val="00694055"/>
    <w:rsid w:val="006948BC"/>
    <w:rsid w:val="006954E3"/>
    <w:rsid w:val="00697970"/>
    <w:rsid w:val="00697EF6"/>
    <w:rsid w:val="006A066A"/>
    <w:rsid w:val="006A308F"/>
    <w:rsid w:val="006A31DD"/>
    <w:rsid w:val="006A36B2"/>
    <w:rsid w:val="006A49E2"/>
    <w:rsid w:val="006A650C"/>
    <w:rsid w:val="006B1C4C"/>
    <w:rsid w:val="006B39C3"/>
    <w:rsid w:val="006B4A82"/>
    <w:rsid w:val="006B4A97"/>
    <w:rsid w:val="006B6799"/>
    <w:rsid w:val="006B6A04"/>
    <w:rsid w:val="006C2AEF"/>
    <w:rsid w:val="006C4951"/>
    <w:rsid w:val="006C5434"/>
    <w:rsid w:val="006C64FD"/>
    <w:rsid w:val="006C78BA"/>
    <w:rsid w:val="006D3050"/>
    <w:rsid w:val="006D4B39"/>
    <w:rsid w:val="006D4EFE"/>
    <w:rsid w:val="006D5A3C"/>
    <w:rsid w:val="006D5E74"/>
    <w:rsid w:val="006E13D1"/>
    <w:rsid w:val="006E4440"/>
    <w:rsid w:val="006E6072"/>
    <w:rsid w:val="006E6495"/>
    <w:rsid w:val="006E7972"/>
    <w:rsid w:val="006F016F"/>
    <w:rsid w:val="006F1609"/>
    <w:rsid w:val="006F183E"/>
    <w:rsid w:val="006F3E69"/>
    <w:rsid w:val="006F4E82"/>
    <w:rsid w:val="006F5361"/>
    <w:rsid w:val="006F6951"/>
    <w:rsid w:val="007020C1"/>
    <w:rsid w:val="0070288E"/>
    <w:rsid w:val="00702E41"/>
    <w:rsid w:val="00707BFC"/>
    <w:rsid w:val="00712376"/>
    <w:rsid w:val="00713684"/>
    <w:rsid w:val="00713B4E"/>
    <w:rsid w:val="007143D4"/>
    <w:rsid w:val="007144E3"/>
    <w:rsid w:val="00714CCE"/>
    <w:rsid w:val="00715E1E"/>
    <w:rsid w:val="007178BD"/>
    <w:rsid w:val="00720173"/>
    <w:rsid w:val="00720A04"/>
    <w:rsid w:val="007234AD"/>
    <w:rsid w:val="007250DC"/>
    <w:rsid w:val="00727007"/>
    <w:rsid w:val="00727F0B"/>
    <w:rsid w:val="00730B37"/>
    <w:rsid w:val="00731B68"/>
    <w:rsid w:val="00731D33"/>
    <w:rsid w:val="007322F0"/>
    <w:rsid w:val="0073234A"/>
    <w:rsid w:val="00733E4D"/>
    <w:rsid w:val="0073416D"/>
    <w:rsid w:val="007342E2"/>
    <w:rsid w:val="00735D19"/>
    <w:rsid w:val="0073663D"/>
    <w:rsid w:val="00736EAF"/>
    <w:rsid w:val="0073EC84"/>
    <w:rsid w:val="00741065"/>
    <w:rsid w:val="00741107"/>
    <w:rsid w:val="00741525"/>
    <w:rsid w:val="0074459F"/>
    <w:rsid w:val="0074547E"/>
    <w:rsid w:val="00745A2B"/>
    <w:rsid w:val="00746449"/>
    <w:rsid w:val="00750483"/>
    <w:rsid w:val="007518D2"/>
    <w:rsid w:val="00751CC5"/>
    <w:rsid w:val="00753390"/>
    <w:rsid w:val="007538B1"/>
    <w:rsid w:val="00753E70"/>
    <w:rsid w:val="0075490A"/>
    <w:rsid w:val="00754C1F"/>
    <w:rsid w:val="0075586A"/>
    <w:rsid w:val="007559EC"/>
    <w:rsid w:val="00755DD0"/>
    <w:rsid w:val="00757D5D"/>
    <w:rsid w:val="00762B95"/>
    <w:rsid w:val="0076346D"/>
    <w:rsid w:val="00763B0B"/>
    <w:rsid w:val="007645D3"/>
    <w:rsid w:val="00764B7D"/>
    <w:rsid w:val="00767612"/>
    <w:rsid w:val="00767658"/>
    <w:rsid w:val="00770625"/>
    <w:rsid w:val="007707C3"/>
    <w:rsid w:val="007713E7"/>
    <w:rsid w:val="00771CA0"/>
    <w:rsid w:val="00771D98"/>
    <w:rsid w:val="00771F66"/>
    <w:rsid w:val="00772A9A"/>
    <w:rsid w:val="007730E6"/>
    <w:rsid w:val="00773206"/>
    <w:rsid w:val="0077433A"/>
    <w:rsid w:val="007747A2"/>
    <w:rsid w:val="00776101"/>
    <w:rsid w:val="00776FC1"/>
    <w:rsid w:val="00780AF5"/>
    <w:rsid w:val="00781889"/>
    <w:rsid w:val="00781CA6"/>
    <w:rsid w:val="00783725"/>
    <w:rsid w:val="00784308"/>
    <w:rsid w:val="007843A3"/>
    <w:rsid w:val="007844CC"/>
    <w:rsid w:val="00787DCC"/>
    <w:rsid w:val="00790649"/>
    <w:rsid w:val="00790B09"/>
    <w:rsid w:val="00790E18"/>
    <w:rsid w:val="00790F26"/>
    <w:rsid w:val="00790F8E"/>
    <w:rsid w:val="007932EF"/>
    <w:rsid w:val="00794388"/>
    <w:rsid w:val="007947FA"/>
    <w:rsid w:val="007966BF"/>
    <w:rsid w:val="007966FA"/>
    <w:rsid w:val="00796722"/>
    <w:rsid w:val="007A041C"/>
    <w:rsid w:val="007A0D38"/>
    <w:rsid w:val="007A10E4"/>
    <w:rsid w:val="007A173E"/>
    <w:rsid w:val="007A1FE8"/>
    <w:rsid w:val="007A4154"/>
    <w:rsid w:val="007A7EBC"/>
    <w:rsid w:val="007B08E1"/>
    <w:rsid w:val="007B099A"/>
    <w:rsid w:val="007B0BAF"/>
    <w:rsid w:val="007B3623"/>
    <w:rsid w:val="007B4E43"/>
    <w:rsid w:val="007B620F"/>
    <w:rsid w:val="007B638B"/>
    <w:rsid w:val="007C0029"/>
    <w:rsid w:val="007C0F5D"/>
    <w:rsid w:val="007C2B16"/>
    <w:rsid w:val="007C365C"/>
    <w:rsid w:val="007C3A72"/>
    <w:rsid w:val="007C4D53"/>
    <w:rsid w:val="007C4DB2"/>
    <w:rsid w:val="007C5635"/>
    <w:rsid w:val="007C74DC"/>
    <w:rsid w:val="007C77BA"/>
    <w:rsid w:val="007D07DA"/>
    <w:rsid w:val="007D0D40"/>
    <w:rsid w:val="007D3217"/>
    <w:rsid w:val="007D6687"/>
    <w:rsid w:val="007D687A"/>
    <w:rsid w:val="007D709E"/>
    <w:rsid w:val="007D716E"/>
    <w:rsid w:val="007D7603"/>
    <w:rsid w:val="007D7B73"/>
    <w:rsid w:val="007E063E"/>
    <w:rsid w:val="007E36C3"/>
    <w:rsid w:val="007E3CFC"/>
    <w:rsid w:val="007E61A7"/>
    <w:rsid w:val="007E7444"/>
    <w:rsid w:val="007F0B71"/>
    <w:rsid w:val="007F0DFC"/>
    <w:rsid w:val="007F2436"/>
    <w:rsid w:val="007F2A13"/>
    <w:rsid w:val="007F3399"/>
    <w:rsid w:val="007F33B9"/>
    <w:rsid w:val="007F54AA"/>
    <w:rsid w:val="007F5715"/>
    <w:rsid w:val="007F6F33"/>
    <w:rsid w:val="0080039F"/>
    <w:rsid w:val="00801ED0"/>
    <w:rsid w:val="00804432"/>
    <w:rsid w:val="008074E7"/>
    <w:rsid w:val="00807BDD"/>
    <w:rsid w:val="00807E86"/>
    <w:rsid w:val="00812BB6"/>
    <w:rsid w:val="00814417"/>
    <w:rsid w:val="008145D8"/>
    <w:rsid w:val="00815FF6"/>
    <w:rsid w:val="00816795"/>
    <w:rsid w:val="008205AD"/>
    <w:rsid w:val="00820941"/>
    <w:rsid w:val="00822743"/>
    <w:rsid w:val="00823941"/>
    <w:rsid w:val="00823B3D"/>
    <w:rsid w:val="00824AE2"/>
    <w:rsid w:val="00824E02"/>
    <w:rsid w:val="00825FB0"/>
    <w:rsid w:val="00827360"/>
    <w:rsid w:val="00830093"/>
    <w:rsid w:val="0083111D"/>
    <w:rsid w:val="00832783"/>
    <w:rsid w:val="0083303F"/>
    <w:rsid w:val="00833579"/>
    <w:rsid w:val="00834377"/>
    <w:rsid w:val="00837055"/>
    <w:rsid w:val="008375CC"/>
    <w:rsid w:val="00840E9F"/>
    <w:rsid w:val="008417BA"/>
    <w:rsid w:val="008427A5"/>
    <w:rsid w:val="00842809"/>
    <w:rsid w:val="0084289C"/>
    <w:rsid w:val="00843A18"/>
    <w:rsid w:val="00843B1F"/>
    <w:rsid w:val="00843FDA"/>
    <w:rsid w:val="00846A01"/>
    <w:rsid w:val="00847376"/>
    <w:rsid w:val="00847A07"/>
    <w:rsid w:val="00851E86"/>
    <w:rsid w:val="00852609"/>
    <w:rsid w:val="008549D4"/>
    <w:rsid w:val="00854B7C"/>
    <w:rsid w:val="00855F21"/>
    <w:rsid w:val="008565DC"/>
    <w:rsid w:val="008605C2"/>
    <w:rsid w:val="00862013"/>
    <w:rsid w:val="008627EA"/>
    <w:rsid w:val="008637BB"/>
    <w:rsid w:val="0086456C"/>
    <w:rsid w:val="00865349"/>
    <w:rsid w:val="008665D3"/>
    <w:rsid w:val="0086792C"/>
    <w:rsid w:val="00871578"/>
    <w:rsid w:val="00877766"/>
    <w:rsid w:val="008777B8"/>
    <w:rsid w:val="00881853"/>
    <w:rsid w:val="00881A1A"/>
    <w:rsid w:val="00882A31"/>
    <w:rsid w:val="00884DEB"/>
    <w:rsid w:val="00885656"/>
    <w:rsid w:val="008859C2"/>
    <w:rsid w:val="00891740"/>
    <w:rsid w:val="0089315D"/>
    <w:rsid w:val="00893428"/>
    <w:rsid w:val="00893D72"/>
    <w:rsid w:val="0089467B"/>
    <w:rsid w:val="008976DB"/>
    <w:rsid w:val="008A1824"/>
    <w:rsid w:val="008A3DD5"/>
    <w:rsid w:val="008A48F1"/>
    <w:rsid w:val="008A4F0E"/>
    <w:rsid w:val="008A5450"/>
    <w:rsid w:val="008A5EFA"/>
    <w:rsid w:val="008A61B7"/>
    <w:rsid w:val="008A6A63"/>
    <w:rsid w:val="008A6D83"/>
    <w:rsid w:val="008B07DB"/>
    <w:rsid w:val="008B0919"/>
    <w:rsid w:val="008B285F"/>
    <w:rsid w:val="008B4082"/>
    <w:rsid w:val="008B5C65"/>
    <w:rsid w:val="008B78DE"/>
    <w:rsid w:val="008B7C30"/>
    <w:rsid w:val="008C21A8"/>
    <w:rsid w:val="008D04E0"/>
    <w:rsid w:val="008D0828"/>
    <w:rsid w:val="008D355A"/>
    <w:rsid w:val="008D3A34"/>
    <w:rsid w:val="008D46BA"/>
    <w:rsid w:val="008D4F31"/>
    <w:rsid w:val="008D514E"/>
    <w:rsid w:val="008E0088"/>
    <w:rsid w:val="008E073C"/>
    <w:rsid w:val="008E0E67"/>
    <w:rsid w:val="008E338B"/>
    <w:rsid w:val="008E34AC"/>
    <w:rsid w:val="008E4863"/>
    <w:rsid w:val="008E74ED"/>
    <w:rsid w:val="008F01BB"/>
    <w:rsid w:val="008F1541"/>
    <w:rsid w:val="008F161E"/>
    <w:rsid w:val="008F2EE9"/>
    <w:rsid w:val="008F47AE"/>
    <w:rsid w:val="00903375"/>
    <w:rsid w:val="009036EC"/>
    <w:rsid w:val="0090391A"/>
    <w:rsid w:val="00905FAD"/>
    <w:rsid w:val="00906027"/>
    <w:rsid w:val="0090722B"/>
    <w:rsid w:val="00907FAB"/>
    <w:rsid w:val="00910496"/>
    <w:rsid w:val="0091178B"/>
    <w:rsid w:val="00911F44"/>
    <w:rsid w:val="0091693E"/>
    <w:rsid w:val="00916DEC"/>
    <w:rsid w:val="0092045F"/>
    <w:rsid w:val="00922E69"/>
    <w:rsid w:val="0092561C"/>
    <w:rsid w:val="009258E7"/>
    <w:rsid w:val="00925B53"/>
    <w:rsid w:val="00925DC6"/>
    <w:rsid w:val="009308E7"/>
    <w:rsid w:val="00930BAD"/>
    <w:rsid w:val="00930FD0"/>
    <w:rsid w:val="00931850"/>
    <w:rsid w:val="0093185E"/>
    <w:rsid w:val="009320D5"/>
    <w:rsid w:val="009347B9"/>
    <w:rsid w:val="009359BE"/>
    <w:rsid w:val="00936E76"/>
    <w:rsid w:val="0093738B"/>
    <w:rsid w:val="00937977"/>
    <w:rsid w:val="00945278"/>
    <w:rsid w:val="0094622B"/>
    <w:rsid w:val="009469E4"/>
    <w:rsid w:val="00947797"/>
    <w:rsid w:val="00951708"/>
    <w:rsid w:val="00953264"/>
    <w:rsid w:val="00954387"/>
    <w:rsid w:val="009554B9"/>
    <w:rsid w:val="00956A6D"/>
    <w:rsid w:val="00956AAD"/>
    <w:rsid w:val="00956F0F"/>
    <w:rsid w:val="00961019"/>
    <w:rsid w:val="00961042"/>
    <w:rsid w:val="00961DDC"/>
    <w:rsid w:val="0096209E"/>
    <w:rsid w:val="00963C4A"/>
    <w:rsid w:val="00964642"/>
    <w:rsid w:val="009653AB"/>
    <w:rsid w:val="00966718"/>
    <w:rsid w:val="00966A49"/>
    <w:rsid w:val="009672E3"/>
    <w:rsid w:val="00967AFF"/>
    <w:rsid w:val="00967C82"/>
    <w:rsid w:val="00967E3F"/>
    <w:rsid w:val="00967F2E"/>
    <w:rsid w:val="009729F6"/>
    <w:rsid w:val="0097541B"/>
    <w:rsid w:val="009754D2"/>
    <w:rsid w:val="00976391"/>
    <w:rsid w:val="009771EC"/>
    <w:rsid w:val="00977BFC"/>
    <w:rsid w:val="00984447"/>
    <w:rsid w:val="0098493B"/>
    <w:rsid w:val="00986487"/>
    <w:rsid w:val="00987EA7"/>
    <w:rsid w:val="00990AD8"/>
    <w:rsid w:val="00990BDE"/>
    <w:rsid w:val="00991D73"/>
    <w:rsid w:val="00991DDE"/>
    <w:rsid w:val="00992E34"/>
    <w:rsid w:val="00993049"/>
    <w:rsid w:val="0099337C"/>
    <w:rsid w:val="00994288"/>
    <w:rsid w:val="00995C97"/>
    <w:rsid w:val="009A4050"/>
    <w:rsid w:val="009A7F4B"/>
    <w:rsid w:val="009B060A"/>
    <w:rsid w:val="009B0707"/>
    <w:rsid w:val="009B0A72"/>
    <w:rsid w:val="009B0C58"/>
    <w:rsid w:val="009B1087"/>
    <w:rsid w:val="009B235C"/>
    <w:rsid w:val="009B39F7"/>
    <w:rsid w:val="009B5318"/>
    <w:rsid w:val="009B6429"/>
    <w:rsid w:val="009B65A7"/>
    <w:rsid w:val="009B7882"/>
    <w:rsid w:val="009C0F69"/>
    <w:rsid w:val="009C5725"/>
    <w:rsid w:val="009C6FC3"/>
    <w:rsid w:val="009C7C78"/>
    <w:rsid w:val="009D1758"/>
    <w:rsid w:val="009D1788"/>
    <w:rsid w:val="009D3828"/>
    <w:rsid w:val="009D7730"/>
    <w:rsid w:val="009E1193"/>
    <w:rsid w:val="009E37F7"/>
    <w:rsid w:val="009E39A1"/>
    <w:rsid w:val="009E3CBB"/>
    <w:rsid w:val="009E5D2A"/>
    <w:rsid w:val="009E6AC9"/>
    <w:rsid w:val="009F11C7"/>
    <w:rsid w:val="009F2245"/>
    <w:rsid w:val="009F2C7F"/>
    <w:rsid w:val="009F4700"/>
    <w:rsid w:val="009F6A66"/>
    <w:rsid w:val="009F71DF"/>
    <w:rsid w:val="00A006EF"/>
    <w:rsid w:val="00A0134A"/>
    <w:rsid w:val="00A01B31"/>
    <w:rsid w:val="00A029C6"/>
    <w:rsid w:val="00A02DFE"/>
    <w:rsid w:val="00A03C00"/>
    <w:rsid w:val="00A047FA"/>
    <w:rsid w:val="00A04D91"/>
    <w:rsid w:val="00A05648"/>
    <w:rsid w:val="00A069A4"/>
    <w:rsid w:val="00A0763F"/>
    <w:rsid w:val="00A07AAA"/>
    <w:rsid w:val="00A11A91"/>
    <w:rsid w:val="00A13541"/>
    <w:rsid w:val="00A13E8A"/>
    <w:rsid w:val="00A15079"/>
    <w:rsid w:val="00A15085"/>
    <w:rsid w:val="00A1633C"/>
    <w:rsid w:val="00A1681D"/>
    <w:rsid w:val="00A1711B"/>
    <w:rsid w:val="00A20E59"/>
    <w:rsid w:val="00A222E6"/>
    <w:rsid w:val="00A238C3"/>
    <w:rsid w:val="00A25232"/>
    <w:rsid w:val="00A315F6"/>
    <w:rsid w:val="00A33210"/>
    <w:rsid w:val="00A34986"/>
    <w:rsid w:val="00A34EEF"/>
    <w:rsid w:val="00A35538"/>
    <w:rsid w:val="00A357A6"/>
    <w:rsid w:val="00A375E7"/>
    <w:rsid w:val="00A37A01"/>
    <w:rsid w:val="00A42392"/>
    <w:rsid w:val="00A439DE"/>
    <w:rsid w:val="00A43EF7"/>
    <w:rsid w:val="00A506EA"/>
    <w:rsid w:val="00A50938"/>
    <w:rsid w:val="00A5215A"/>
    <w:rsid w:val="00A5502F"/>
    <w:rsid w:val="00A55FEF"/>
    <w:rsid w:val="00A563EB"/>
    <w:rsid w:val="00A61109"/>
    <w:rsid w:val="00A6550E"/>
    <w:rsid w:val="00A674EC"/>
    <w:rsid w:val="00A677C8"/>
    <w:rsid w:val="00A702E0"/>
    <w:rsid w:val="00A7182A"/>
    <w:rsid w:val="00A7383D"/>
    <w:rsid w:val="00A75643"/>
    <w:rsid w:val="00A75808"/>
    <w:rsid w:val="00A80B3B"/>
    <w:rsid w:val="00A826B8"/>
    <w:rsid w:val="00A84410"/>
    <w:rsid w:val="00A86EF1"/>
    <w:rsid w:val="00A87AC7"/>
    <w:rsid w:val="00A90C9A"/>
    <w:rsid w:val="00A92CAC"/>
    <w:rsid w:val="00A94263"/>
    <w:rsid w:val="00A956A7"/>
    <w:rsid w:val="00AA034D"/>
    <w:rsid w:val="00AA1EBE"/>
    <w:rsid w:val="00AA2AD8"/>
    <w:rsid w:val="00AA329A"/>
    <w:rsid w:val="00AA4828"/>
    <w:rsid w:val="00AA4F29"/>
    <w:rsid w:val="00AA6997"/>
    <w:rsid w:val="00AB3D61"/>
    <w:rsid w:val="00AB5D46"/>
    <w:rsid w:val="00AB62B4"/>
    <w:rsid w:val="00AB6B66"/>
    <w:rsid w:val="00AC13D4"/>
    <w:rsid w:val="00AC4453"/>
    <w:rsid w:val="00AC45B7"/>
    <w:rsid w:val="00AC48AF"/>
    <w:rsid w:val="00AC6176"/>
    <w:rsid w:val="00AC61D6"/>
    <w:rsid w:val="00AC6BA5"/>
    <w:rsid w:val="00AC75EA"/>
    <w:rsid w:val="00AD1F29"/>
    <w:rsid w:val="00AD2FC2"/>
    <w:rsid w:val="00AD4B24"/>
    <w:rsid w:val="00AE029A"/>
    <w:rsid w:val="00AE0E2D"/>
    <w:rsid w:val="00AE3382"/>
    <w:rsid w:val="00AE4B3A"/>
    <w:rsid w:val="00AE4CBF"/>
    <w:rsid w:val="00AE512C"/>
    <w:rsid w:val="00AE58CC"/>
    <w:rsid w:val="00AE7536"/>
    <w:rsid w:val="00AF06AA"/>
    <w:rsid w:val="00AF273A"/>
    <w:rsid w:val="00AF57B7"/>
    <w:rsid w:val="00AF5FA4"/>
    <w:rsid w:val="00AF7C0F"/>
    <w:rsid w:val="00B00142"/>
    <w:rsid w:val="00B00CD2"/>
    <w:rsid w:val="00B01717"/>
    <w:rsid w:val="00B01D03"/>
    <w:rsid w:val="00B0205D"/>
    <w:rsid w:val="00B0207D"/>
    <w:rsid w:val="00B02DB2"/>
    <w:rsid w:val="00B02DE0"/>
    <w:rsid w:val="00B04B77"/>
    <w:rsid w:val="00B0658F"/>
    <w:rsid w:val="00B06BF3"/>
    <w:rsid w:val="00B077CB"/>
    <w:rsid w:val="00B1051E"/>
    <w:rsid w:val="00B124A8"/>
    <w:rsid w:val="00B1300C"/>
    <w:rsid w:val="00B13058"/>
    <w:rsid w:val="00B13359"/>
    <w:rsid w:val="00B142F6"/>
    <w:rsid w:val="00B15E42"/>
    <w:rsid w:val="00B171A7"/>
    <w:rsid w:val="00B2251F"/>
    <w:rsid w:val="00B22805"/>
    <w:rsid w:val="00B229DD"/>
    <w:rsid w:val="00B22A31"/>
    <w:rsid w:val="00B2313C"/>
    <w:rsid w:val="00B23D65"/>
    <w:rsid w:val="00B31803"/>
    <w:rsid w:val="00B31BAB"/>
    <w:rsid w:val="00B3251C"/>
    <w:rsid w:val="00B33AC6"/>
    <w:rsid w:val="00B33C2F"/>
    <w:rsid w:val="00B34732"/>
    <w:rsid w:val="00B34950"/>
    <w:rsid w:val="00B34969"/>
    <w:rsid w:val="00B36476"/>
    <w:rsid w:val="00B37B0F"/>
    <w:rsid w:val="00B37EBC"/>
    <w:rsid w:val="00B41B54"/>
    <w:rsid w:val="00B425D3"/>
    <w:rsid w:val="00B42966"/>
    <w:rsid w:val="00B44108"/>
    <w:rsid w:val="00B464A3"/>
    <w:rsid w:val="00B5034F"/>
    <w:rsid w:val="00B5085C"/>
    <w:rsid w:val="00B513FB"/>
    <w:rsid w:val="00B51415"/>
    <w:rsid w:val="00B525C5"/>
    <w:rsid w:val="00B53D68"/>
    <w:rsid w:val="00B554C4"/>
    <w:rsid w:val="00B564D7"/>
    <w:rsid w:val="00B56A2A"/>
    <w:rsid w:val="00B56D51"/>
    <w:rsid w:val="00B61DDA"/>
    <w:rsid w:val="00B62B62"/>
    <w:rsid w:val="00B659AB"/>
    <w:rsid w:val="00B66A6F"/>
    <w:rsid w:val="00B670C2"/>
    <w:rsid w:val="00B67FA8"/>
    <w:rsid w:val="00B726D9"/>
    <w:rsid w:val="00B73D07"/>
    <w:rsid w:val="00B7456D"/>
    <w:rsid w:val="00B76DF6"/>
    <w:rsid w:val="00B80234"/>
    <w:rsid w:val="00B80A5B"/>
    <w:rsid w:val="00B80F23"/>
    <w:rsid w:val="00B846EE"/>
    <w:rsid w:val="00B85B14"/>
    <w:rsid w:val="00B87C7F"/>
    <w:rsid w:val="00B90237"/>
    <w:rsid w:val="00B92657"/>
    <w:rsid w:val="00B930F0"/>
    <w:rsid w:val="00B94128"/>
    <w:rsid w:val="00B9428C"/>
    <w:rsid w:val="00B94623"/>
    <w:rsid w:val="00B970EE"/>
    <w:rsid w:val="00BA05B4"/>
    <w:rsid w:val="00BA147D"/>
    <w:rsid w:val="00BA1965"/>
    <w:rsid w:val="00BA25B8"/>
    <w:rsid w:val="00BA2C30"/>
    <w:rsid w:val="00BA2FA6"/>
    <w:rsid w:val="00BA2FD9"/>
    <w:rsid w:val="00BA326C"/>
    <w:rsid w:val="00BA334D"/>
    <w:rsid w:val="00BA54C4"/>
    <w:rsid w:val="00BA7395"/>
    <w:rsid w:val="00BB02C8"/>
    <w:rsid w:val="00BB297D"/>
    <w:rsid w:val="00BB36C5"/>
    <w:rsid w:val="00BB4F2F"/>
    <w:rsid w:val="00BB4F6E"/>
    <w:rsid w:val="00BB69AC"/>
    <w:rsid w:val="00BC1D75"/>
    <w:rsid w:val="00BC55B2"/>
    <w:rsid w:val="00BC592C"/>
    <w:rsid w:val="00BC6013"/>
    <w:rsid w:val="00BC6640"/>
    <w:rsid w:val="00BC7848"/>
    <w:rsid w:val="00BD00C3"/>
    <w:rsid w:val="00BD075A"/>
    <w:rsid w:val="00BD1D66"/>
    <w:rsid w:val="00BD5139"/>
    <w:rsid w:val="00BD5B62"/>
    <w:rsid w:val="00BD6628"/>
    <w:rsid w:val="00BE00BB"/>
    <w:rsid w:val="00BE1287"/>
    <w:rsid w:val="00BE2BCC"/>
    <w:rsid w:val="00BE2F08"/>
    <w:rsid w:val="00BE482B"/>
    <w:rsid w:val="00BE6729"/>
    <w:rsid w:val="00BF05D6"/>
    <w:rsid w:val="00BF1335"/>
    <w:rsid w:val="00BF2D41"/>
    <w:rsid w:val="00BF3B15"/>
    <w:rsid w:val="00BF4F85"/>
    <w:rsid w:val="00BF581E"/>
    <w:rsid w:val="00BF5995"/>
    <w:rsid w:val="00BF5E23"/>
    <w:rsid w:val="00BF67E3"/>
    <w:rsid w:val="00BF6DC2"/>
    <w:rsid w:val="00BF75AA"/>
    <w:rsid w:val="00C011CF"/>
    <w:rsid w:val="00C0123C"/>
    <w:rsid w:val="00C0203F"/>
    <w:rsid w:val="00C027C2"/>
    <w:rsid w:val="00C02ACD"/>
    <w:rsid w:val="00C03DE9"/>
    <w:rsid w:val="00C03F1D"/>
    <w:rsid w:val="00C05374"/>
    <w:rsid w:val="00C05AF3"/>
    <w:rsid w:val="00C07278"/>
    <w:rsid w:val="00C10021"/>
    <w:rsid w:val="00C11AF0"/>
    <w:rsid w:val="00C12E4B"/>
    <w:rsid w:val="00C12ECD"/>
    <w:rsid w:val="00C135B1"/>
    <w:rsid w:val="00C1418A"/>
    <w:rsid w:val="00C152FA"/>
    <w:rsid w:val="00C157F7"/>
    <w:rsid w:val="00C1737C"/>
    <w:rsid w:val="00C173BB"/>
    <w:rsid w:val="00C178B9"/>
    <w:rsid w:val="00C22D5F"/>
    <w:rsid w:val="00C237C6"/>
    <w:rsid w:val="00C24873"/>
    <w:rsid w:val="00C26761"/>
    <w:rsid w:val="00C2745D"/>
    <w:rsid w:val="00C2754C"/>
    <w:rsid w:val="00C312A5"/>
    <w:rsid w:val="00C31AF7"/>
    <w:rsid w:val="00C31C37"/>
    <w:rsid w:val="00C31E32"/>
    <w:rsid w:val="00C3300F"/>
    <w:rsid w:val="00C346A6"/>
    <w:rsid w:val="00C34A11"/>
    <w:rsid w:val="00C3507B"/>
    <w:rsid w:val="00C35DF4"/>
    <w:rsid w:val="00C35E59"/>
    <w:rsid w:val="00C36181"/>
    <w:rsid w:val="00C374A0"/>
    <w:rsid w:val="00C3796C"/>
    <w:rsid w:val="00C4189E"/>
    <w:rsid w:val="00C429EA"/>
    <w:rsid w:val="00C42F2A"/>
    <w:rsid w:val="00C43028"/>
    <w:rsid w:val="00C43E05"/>
    <w:rsid w:val="00C46C99"/>
    <w:rsid w:val="00C53386"/>
    <w:rsid w:val="00C53AD7"/>
    <w:rsid w:val="00C566B4"/>
    <w:rsid w:val="00C57004"/>
    <w:rsid w:val="00C57D40"/>
    <w:rsid w:val="00C63BE1"/>
    <w:rsid w:val="00C65112"/>
    <w:rsid w:val="00C65D4E"/>
    <w:rsid w:val="00C65DED"/>
    <w:rsid w:val="00C666DA"/>
    <w:rsid w:val="00C666E0"/>
    <w:rsid w:val="00C6751B"/>
    <w:rsid w:val="00C70A0F"/>
    <w:rsid w:val="00C74C2D"/>
    <w:rsid w:val="00C74EBF"/>
    <w:rsid w:val="00C801B7"/>
    <w:rsid w:val="00C83173"/>
    <w:rsid w:val="00C85129"/>
    <w:rsid w:val="00C86693"/>
    <w:rsid w:val="00C87859"/>
    <w:rsid w:val="00C900C1"/>
    <w:rsid w:val="00C90B3E"/>
    <w:rsid w:val="00C91777"/>
    <w:rsid w:val="00C91F34"/>
    <w:rsid w:val="00C9224E"/>
    <w:rsid w:val="00C93FA2"/>
    <w:rsid w:val="00C956F1"/>
    <w:rsid w:val="00C973E9"/>
    <w:rsid w:val="00CA035C"/>
    <w:rsid w:val="00CA355A"/>
    <w:rsid w:val="00CA37F4"/>
    <w:rsid w:val="00CA6F50"/>
    <w:rsid w:val="00CA767C"/>
    <w:rsid w:val="00CB10F9"/>
    <w:rsid w:val="00CB1C96"/>
    <w:rsid w:val="00CB1EE4"/>
    <w:rsid w:val="00CB29BD"/>
    <w:rsid w:val="00CB3E74"/>
    <w:rsid w:val="00CB534D"/>
    <w:rsid w:val="00CB5E21"/>
    <w:rsid w:val="00CB6026"/>
    <w:rsid w:val="00CB674F"/>
    <w:rsid w:val="00CB7571"/>
    <w:rsid w:val="00CB79BC"/>
    <w:rsid w:val="00CC111F"/>
    <w:rsid w:val="00CC1155"/>
    <w:rsid w:val="00CC4ED3"/>
    <w:rsid w:val="00CC5485"/>
    <w:rsid w:val="00CC6A8B"/>
    <w:rsid w:val="00CC6EF1"/>
    <w:rsid w:val="00CD082F"/>
    <w:rsid w:val="00CD1EA6"/>
    <w:rsid w:val="00CD27F4"/>
    <w:rsid w:val="00CD4AE6"/>
    <w:rsid w:val="00CD5616"/>
    <w:rsid w:val="00CD5DB8"/>
    <w:rsid w:val="00CD668C"/>
    <w:rsid w:val="00CD7C77"/>
    <w:rsid w:val="00CE167A"/>
    <w:rsid w:val="00CE213F"/>
    <w:rsid w:val="00CE2BDD"/>
    <w:rsid w:val="00CE2E57"/>
    <w:rsid w:val="00CE5188"/>
    <w:rsid w:val="00CE553B"/>
    <w:rsid w:val="00CE560F"/>
    <w:rsid w:val="00CF1681"/>
    <w:rsid w:val="00CF1AF3"/>
    <w:rsid w:val="00CF28AD"/>
    <w:rsid w:val="00CF3997"/>
    <w:rsid w:val="00CF3D40"/>
    <w:rsid w:val="00CF4032"/>
    <w:rsid w:val="00D000B1"/>
    <w:rsid w:val="00D003B1"/>
    <w:rsid w:val="00D0061F"/>
    <w:rsid w:val="00D01FBB"/>
    <w:rsid w:val="00D02CAF"/>
    <w:rsid w:val="00D04C20"/>
    <w:rsid w:val="00D05EC8"/>
    <w:rsid w:val="00D06459"/>
    <w:rsid w:val="00D06E1A"/>
    <w:rsid w:val="00D07005"/>
    <w:rsid w:val="00D076B8"/>
    <w:rsid w:val="00D10496"/>
    <w:rsid w:val="00D12E05"/>
    <w:rsid w:val="00D1655C"/>
    <w:rsid w:val="00D166EB"/>
    <w:rsid w:val="00D16D30"/>
    <w:rsid w:val="00D17326"/>
    <w:rsid w:val="00D17C8D"/>
    <w:rsid w:val="00D210FC"/>
    <w:rsid w:val="00D21849"/>
    <w:rsid w:val="00D25482"/>
    <w:rsid w:val="00D25CC3"/>
    <w:rsid w:val="00D2652B"/>
    <w:rsid w:val="00D2728C"/>
    <w:rsid w:val="00D2730D"/>
    <w:rsid w:val="00D2CA0F"/>
    <w:rsid w:val="00D334AF"/>
    <w:rsid w:val="00D33637"/>
    <w:rsid w:val="00D33E39"/>
    <w:rsid w:val="00D35873"/>
    <w:rsid w:val="00D36447"/>
    <w:rsid w:val="00D37774"/>
    <w:rsid w:val="00D416F6"/>
    <w:rsid w:val="00D4278E"/>
    <w:rsid w:val="00D429D7"/>
    <w:rsid w:val="00D4389F"/>
    <w:rsid w:val="00D45447"/>
    <w:rsid w:val="00D45676"/>
    <w:rsid w:val="00D47779"/>
    <w:rsid w:val="00D479EB"/>
    <w:rsid w:val="00D50D48"/>
    <w:rsid w:val="00D514DB"/>
    <w:rsid w:val="00D5234B"/>
    <w:rsid w:val="00D529E8"/>
    <w:rsid w:val="00D54361"/>
    <w:rsid w:val="00D54EE7"/>
    <w:rsid w:val="00D55936"/>
    <w:rsid w:val="00D56F14"/>
    <w:rsid w:val="00D57B6A"/>
    <w:rsid w:val="00D62E14"/>
    <w:rsid w:val="00D65C39"/>
    <w:rsid w:val="00D66258"/>
    <w:rsid w:val="00D678D1"/>
    <w:rsid w:val="00D71132"/>
    <w:rsid w:val="00D7136B"/>
    <w:rsid w:val="00D71961"/>
    <w:rsid w:val="00D71E9A"/>
    <w:rsid w:val="00D72A09"/>
    <w:rsid w:val="00D73A4C"/>
    <w:rsid w:val="00D759CC"/>
    <w:rsid w:val="00D76628"/>
    <w:rsid w:val="00D76945"/>
    <w:rsid w:val="00D7695A"/>
    <w:rsid w:val="00D76DEB"/>
    <w:rsid w:val="00D76F3C"/>
    <w:rsid w:val="00D77127"/>
    <w:rsid w:val="00D7748F"/>
    <w:rsid w:val="00D778CA"/>
    <w:rsid w:val="00D80407"/>
    <w:rsid w:val="00D826E9"/>
    <w:rsid w:val="00D82FB3"/>
    <w:rsid w:val="00D837E2"/>
    <w:rsid w:val="00D83FFC"/>
    <w:rsid w:val="00D84A77"/>
    <w:rsid w:val="00D84F7E"/>
    <w:rsid w:val="00D8535C"/>
    <w:rsid w:val="00D853C2"/>
    <w:rsid w:val="00D85600"/>
    <w:rsid w:val="00D86280"/>
    <w:rsid w:val="00D86890"/>
    <w:rsid w:val="00D90260"/>
    <w:rsid w:val="00D9028A"/>
    <w:rsid w:val="00D907F5"/>
    <w:rsid w:val="00D918A7"/>
    <w:rsid w:val="00D939C9"/>
    <w:rsid w:val="00D93F96"/>
    <w:rsid w:val="00D94B8A"/>
    <w:rsid w:val="00D96299"/>
    <w:rsid w:val="00D9686F"/>
    <w:rsid w:val="00D97590"/>
    <w:rsid w:val="00DA05AC"/>
    <w:rsid w:val="00DA2DA6"/>
    <w:rsid w:val="00DA49DB"/>
    <w:rsid w:val="00DA6109"/>
    <w:rsid w:val="00DB13D4"/>
    <w:rsid w:val="00DB1402"/>
    <w:rsid w:val="00DB18F2"/>
    <w:rsid w:val="00DB2EF7"/>
    <w:rsid w:val="00DB4412"/>
    <w:rsid w:val="00DB5050"/>
    <w:rsid w:val="00DB657D"/>
    <w:rsid w:val="00DC051F"/>
    <w:rsid w:val="00DC1B62"/>
    <w:rsid w:val="00DC1EDD"/>
    <w:rsid w:val="00DC2B9B"/>
    <w:rsid w:val="00DC392D"/>
    <w:rsid w:val="00DC39A8"/>
    <w:rsid w:val="00DC461B"/>
    <w:rsid w:val="00DC486F"/>
    <w:rsid w:val="00DC4C35"/>
    <w:rsid w:val="00DC582C"/>
    <w:rsid w:val="00DC652F"/>
    <w:rsid w:val="00DC715B"/>
    <w:rsid w:val="00DC7B4B"/>
    <w:rsid w:val="00DD048A"/>
    <w:rsid w:val="00DD1068"/>
    <w:rsid w:val="00DD1B4B"/>
    <w:rsid w:val="00DD2D5A"/>
    <w:rsid w:val="00DD5B46"/>
    <w:rsid w:val="00DD6B4D"/>
    <w:rsid w:val="00DD7C42"/>
    <w:rsid w:val="00DD7D2B"/>
    <w:rsid w:val="00DE313F"/>
    <w:rsid w:val="00DE70A1"/>
    <w:rsid w:val="00DE7F8E"/>
    <w:rsid w:val="00DF00E7"/>
    <w:rsid w:val="00DF0754"/>
    <w:rsid w:val="00DF1204"/>
    <w:rsid w:val="00DF16AE"/>
    <w:rsid w:val="00DF2D43"/>
    <w:rsid w:val="00DF3548"/>
    <w:rsid w:val="00DF3CC1"/>
    <w:rsid w:val="00DF6530"/>
    <w:rsid w:val="00DF69CB"/>
    <w:rsid w:val="00DF70E3"/>
    <w:rsid w:val="00DF7A5D"/>
    <w:rsid w:val="00E015CB"/>
    <w:rsid w:val="00E0335E"/>
    <w:rsid w:val="00E05248"/>
    <w:rsid w:val="00E05982"/>
    <w:rsid w:val="00E07609"/>
    <w:rsid w:val="00E07955"/>
    <w:rsid w:val="00E13989"/>
    <w:rsid w:val="00E1595C"/>
    <w:rsid w:val="00E200F4"/>
    <w:rsid w:val="00E2254D"/>
    <w:rsid w:val="00E23359"/>
    <w:rsid w:val="00E23EB0"/>
    <w:rsid w:val="00E27795"/>
    <w:rsid w:val="00E27B5B"/>
    <w:rsid w:val="00E27DA1"/>
    <w:rsid w:val="00E32F5D"/>
    <w:rsid w:val="00E3314F"/>
    <w:rsid w:val="00E34297"/>
    <w:rsid w:val="00E34BD5"/>
    <w:rsid w:val="00E363B0"/>
    <w:rsid w:val="00E366D4"/>
    <w:rsid w:val="00E3710C"/>
    <w:rsid w:val="00E37CF7"/>
    <w:rsid w:val="00E40C5B"/>
    <w:rsid w:val="00E40C8A"/>
    <w:rsid w:val="00E41AF4"/>
    <w:rsid w:val="00E41ECE"/>
    <w:rsid w:val="00E4265F"/>
    <w:rsid w:val="00E428FB"/>
    <w:rsid w:val="00E43104"/>
    <w:rsid w:val="00E434B6"/>
    <w:rsid w:val="00E43760"/>
    <w:rsid w:val="00E44782"/>
    <w:rsid w:val="00E45DB1"/>
    <w:rsid w:val="00E471B7"/>
    <w:rsid w:val="00E526CD"/>
    <w:rsid w:val="00E53A25"/>
    <w:rsid w:val="00E53D7D"/>
    <w:rsid w:val="00E619A3"/>
    <w:rsid w:val="00E61B85"/>
    <w:rsid w:val="00E626C4"/>
    <w:rsid w:val="00E6378E"/>
    <w:rsid w:val="00E64725"/>
    <w:rsid w:val="00E65182"/>
    <w:rsid w:val="00E66602"/>
    <w:rsid w:val="00E66AFB"/>
    <w:rsid w:val="00E70E2E"/>
    <w:rsid w:val="00E722B4"/>
    <w:rsid w:val="00E7392A"/>
    <w:rsid w:val="00E7426A"/>
    <w:rsid w:val="00E74C65"/>
    <w:rsid w:val="00E77EBF"/>
    <w:rsid w:val="00E837F7"/>
    <w:rsid w:val="00E83FA0"/>
    <w:rsid w:val="00E85448"/>
    <w:rsid w:val="00E8613A"/>
    <w:rsid w:val="00E8750C"/>
    <w:rsid w:val="00E906B3"/>
    <w:rsid w:val="00E91419"/>
    <w:rsid w:val="00E9244E"/>
    <w:rsid w:val="00E928F5"/>
    <w:rsid w:val="00E95AE9"/>
    <w:rsid w:val="00E97A22"/>
    <w:rsid w:val="00EA0654"/>
    <w:rsid w:val="00EA0680"/>
    <w:rsid w:val="00EA07BB"/>
    <w:rsid w:val="00EA1D24"/>
    <w:rsid w:val="00EA2421"/>
    <w:rsid w:val="00EA6339"/>
    <w:rsid w:val="00EA782E"/>
    <w:rsid w:val="00EA787F"/>
    <w:rsid w:val="00EA7E95"/>
    <w:rsid w:val="00EB04E6"/>
    <w:rsid w:val="00EB0510"/>
    <w:rsid w:val="00EB0A53"/>
    <w:rsid w:val="00EB1C6D"/>
    <w:rsid w:val="00EB2118"/>
    <w:rsid w:val="00EB5E3A"/>
    <w:rsid w:val="00EC05C7"/>
    <w:rsid w:val="00EC1D91"/>
    <w:rsid w:val="00EC4560"/>
    <w:rsid w:val="00EC4FB8"/>
    <w:rsid w:val="00EC5521"/>
    <w:rsid w:val="00EC60BC"/>
    <w:rsid w:val="00EC66EA"/>
    <w:rsid w:val="00EC6ADB"/>
    <w:rsid w:val="00ED1199"/>
    <w:rsid w:val="00ED1B7C"/>
    <w:rsid w:val="00ED306A"/>
    <w:rsid w:val="00ED39D4"/>
    <w:rsid w:val="00ED3B16"/>
    <w:rsid w:val="00ED4837"/>
    <w:rsid w:val="00EE0AA1"/>
    <w:rsid w:val="00EE0D3F"/>
    <w:rsid w:val="00EE21A7"/>
    <w:rsid w:val="00EE5157"/>
    <w:rsid w:val="00EE7C91"/>
    <w:rsid w:val="00EF2459"/>
    <w:rsid w:val="00EF263F"/>
    <w:rsid w:val="00EF36C7"/>
    <w:rsid w:val="00EF4621"/>
    <w:rsid w:val="00EF5640"/>
    <w:rsid w:val="00EF5BA0"/>
    <w:rsid w:val="00EF5CBE"/>
    <w:rsid w:val="00EF697E"/>
    <w:rsid w:val="00EF6DD9"/>
    <w:rsid w:val="00F018F4"/>
    <w:rsid w:val="00F01BAF"/>
    <w:rsid w:val="00F0263E"/>
    <w:rsid w:val="00F02B78"/>
    <w:rsid w:val="00F03551"/>
    <w:rsid w:val="00F05105"/>
    <w:rsid w:val="00F05156"/>
    <w:rsid w:val="00F06153"/>
    <w:rsid w:val="00F06216"/>
    <w:rsid w:val="00F11582"/>
    <w:rsid w:val="00F120BA"/>
    <w:rsid w:val="00F12584"/>
    <w:rsid w:val="00F145A6"/>
    <w:rsid w:val="00F153A3"/>
    <w:rsid w:val="00F1582E"/>
    <w:rsid w:val="00F158E4"/>
    <w:rsid w:val="00F16AEB"/>
    <w:rsid w:val="00F178BC"/>
    <w:rsid w:val="00F17ECD"/>
    <w:rsid w:val="00F20447"/>
    <w:rsid w:val="00F2190E"/>
    <w:rsid w:val="00F242B1"/>
    <w:rsid w:val="00F250DD"/>
    <w:rsid w:val="00F254BA"/>
    <w:rsid w:val="00F257AD"/>
    <w:rsid w:val="00F269B7"/>
    <w:rsid w:val="00F26A45"/>
    <w:rsid w:val="00F327E6"/>
    <w:rsid w:val="00F336A4"/>
    <w:rsid w:val="00F34909"/>
    <w:rsid w:val="00F3608E"/>
    <w:rsid w:val="00F37349"/>
    <w:rsid w:val="00F41D6E"/>
    <w:rsid w:val="00F43E54"/>
    <w:rsid w:val="00F44F23"/>
    <w:rsid w:val="00F4574A"/>
    <w:rsid w:val="00F45B0A"/>
    <w:rsid w:val="00F460B4"/>
    <w:rsid w:val="00F4748B"/>
    <w:rsid w:val="00F4792B"/>
    <w:rsid w:val="00F47BBB"/>
    <w:rsid w:val="00F511AA"/>
    <w:rsid w:val="00F5193D"/>
    <w:rsid w:val="00F51BF2"/>
    <w:rsid w:val="00F51EC5"/>
    <w:rsid w:val="00F5523B"/>
    <w:rsid w:val="00F55721"/>
    <w:rsid w:val="00F56813"/>
    <w:rsid w:val="00F56F1C"/>
    <w:rsid w:val="00F5794C"/>
    <w:rsid w:val="00F57D49"/>
    <w:rsid w:val="00F61582"/>
    <w:rsid w:val="00F62571"/>
    <w:rsid w:val="00F63C5A"/>
    <w:rsid w:val="00F65F62"/>
    <w:rsid w:val="00F67B68"/>
    <w:rsid w:val="00F70666"/>
    <w:rsid w:val="00F70904"/>
    <w:rsid w:val="00F7287D"/>
    <w:rsid w:val="00F728C7"/>
    <w:rsid w:val="00F72BCC"/>
    <w:rsid w:val="00F74217"/>
    <w:rsid w:val="00F76254"/>
    <w:rsid w:val="00F771E7"/>
    <w:rsid w:val="00F779CB"/>
    <w:rsid w:val="00F77F3A"/>
    <w:rsid w:val="00F80031"/>
    <w:rsid w:val="00F816DA"/>
    <w:rsid w:val="00F82F31"/>
    <w:rsid w:val="00F845C8"/>
    <w:rsid w:val="00F84822"/>
    <w:rsid w:val="00F8525B"/>
    <w:rsid w:val="00F8611A"/>
    <w:rsid w:val="00F86AC9"/>
    <w:rsid w:val="00F86ED3"/>
    <w:rsid w:val="00F87530"/>
    <w:rsid w:val="00F87C74"/>
    <w:rsid w:val="00F90283"/>
    <w:rsid w:val="00F90400"/>
    <w:rsid w:val="00F90FC2"/>
    <w:rsid w:val="00F91B6B"/>
    <w:rsid w:val="00F9221A"/>
    <w:rsid w:val="00F92722"/>
    <w:rsid w:val="00F92A9C"/>
    <w:rsid w:val="00F93DFA"/>
    <w:rsid w:val="00F946AE"/>
    <w:rsid w:val="00F9477A"/>
    <w:rsid w:val="00F950A5"/>
    <w:rsid w:val="00F956FD"/>
    <w:rsid w:val="00F95728"/>
    <w:rsid w:val="00F96154"/>
    <w:rsid w:val="00FA1884"/>
    <w:rsid w:val="00FA22B2"/>
    <w:rsid w:val="00FA346C"/>
    <w:rsid w:val="00FA67F9"/>
    <w:rsid w:val="00FA74B2"/>
    <w:rsid w:val="00FB04E9"/>
    <w:rsid w:val="00FB0EF3"/>
    <w:rsid w:val="00FB1FCD"/>
    <w:rsid w:val="00FB2B9C"/>
    <w:rsid w:val="00FB2EE2"/>
    <w:rsid w:val="00FB3BD5"/>
    <w:rsid w:val="00FB47DB"/>
    <w:rsid w:val="00FB4F2E"/>
    <w:rsid w:val="00FB54A7"/>
    <w:rsid w:val="00FB5EA5"/>
    <w:rsid w:val="00FB63C2"/>
    <w:rsid w:val="00FC246F"/>
    <w:rsid w:val="00FC3FB2"/>
    <w:rsid w:val="00FC55B2"/>
    <w:rsid w:val="00FC5D82"/>
    <w:rsid w:val="00FC5DC3"/>
    <w:rsid w:val="00FC5FF8"/>
    <w:rsid w:val="00FC7E03"/>
    <w:rsid w:val="00FD0DB2"/>
    <w:rsid w:val="00FD28F8"/>
    <w:rsid w:val="00FD44B0"/>
    <w:rsid w:val="00FD4C82"/>
    <w:rsid w:val="00FD60D1"/>
    <w:rsid w:val="00FD69BF"/>
    <w:rsid w:val="00FD7228"/>
    <w:rsid w:val="00FD7738"/>
    <w:rsid w:val="00FE1B53"/>
    <w:rsid w:val="00FE315A"/>
    <w:rsid w:val="00FE4263"/>
    <w:rsid w:val="00FE47EE"/>
    <w:rsid w:val="00FE73CF"/>
    <w:rsid w:val="00FE75C3"/>
    <w:rsid w:val="00FF1301"/>
    <w:rsid w:val="00FF3B2C"/>
    <w:rsid w:val="00FF5550"/>
    <w:rsid w:val="00FF5625"/>
    <w:rsid w:val="00FF5F23"/>
    <w:rsid w:val="00FF72B5"/>
    <w:rsid w:val="013E1665"/>
    <w:rsid w:val="01AB24DC"/>
    <w:rsid w:val="01E69006"/>
    <w:rsid w:val="02886AC5"/>
    <w:rsid w:val="02A8C215"/>
    <w:rsid w:val="02C3C52B"/>
    <w:rsid w:val="02FA14C5"/>
    <w:rsid w:val="0314AB45"/>
    <w:rsid w:val="03DC6E68"/>
    <w:rsid w:val="0402AA16"/>
    <w:rsid w:val="04341605"/>
    <w:rsid w:val="04654692"/>
    <w:rsid w:val="047AD18C"/>
    <w:rsid w:val="048B830F"/>
    <w:rsid w:val="04910692"/>
    <w:rsid w:val="04B7CF13"/>
    <w:rsid w:val="04C8DEFB"/>
    <w:rsid w:val="04F4C4A9"/>
    <w:rsid w:val="059DDAE1"/>
    <w:rsid w:val="05C55E54"/>
    <w:rsid w:val="06E7C824"/>
    <w:rsid w:val="0724517A"/>
    <w:rsid w:val="07317C94"/>
    <w:rsid w:val="0781F449"/>
    <w:rsid w:val="07ACDFF0"/>
    <w:rsid w:val="089409AC"/>
    <w:rsid w:val="08D4FA2E"/>
    <w:rsid w:val="0943E955"/>
    <w:rsid w:val="0953E308"/>
    <w:rsid w:val="09DB2277"/>
    <w:rsid w:val="0B115793"/>
    <w:rsid w:val="0B7D7AB0"/>
    <w:rsid w:val="0B906CC7"/>
    <w:rsid w:val="0BFF2B38"/>
    <w:rsid w:val="0C9EC67D"/>
    <w:rsid w:val="0CB3E16A"/>
    <w:rsid w:val="0CE3FF0C"/>
    <w:rsid w:val="0D049F87"/>
    <w:rsid w:val="0D0EAD7E"/>
    <w:rsid w:val="0D9BEEDB"/>
    <w:rsid w:val="0DB31692"/>
    <w:rsid w:val="0DB579D0"/>
    <w:rsid w:val="0E8A428F"/>
    <w:rsid w:val="0E97E0F2"/>
    <w:rsid w:val="0ED8047F"/>
    <w:rsid w:val="0F21665F"/>
    <w:rsid w:val="0F2B7944"/>
    <w:rsid w:val="0F94C057"/>
    <w:rsid w:val="1019C44B"/>
    <w:rsid w:val="1133E913"/>
    <w:rsid w:val="127DB29F"/>
    <w:rsid w:val="12C75000"/>
    <w:rsid w:val="12E1B03B"/>
    <w:rsid w:val="130DB0BB"/>
    <w:rsid w:val="1310BB3D"/>
    <w:rsid w:val="135293A4"/>
    <w:rsid w:val="13FA0121"/>
    <w:rsid w:val="142ADF69"/>
    <w:rsid w:val="14A6A011"/>
    <w:rsid w:val="14ABFB86"/>
    <w:rsid w:val="151CE55A"/>
    <w:rsid w:val="1562EB10"/>
    <w:rsid w:val="157C1B34"/>
    <w:rsid w:val="15C24296"/>
    <w:rsid w:val="15C8D492"/>
    <w:rsid w:val="15FB4833"/>
    <w:rsid w:val="166C3C93"/>
    <w:rsid w:val="16E05C73"/>
    <w:rsid w:val="1703DBA6"/>
    <w:rsid w:val="1803149C"/>
    <w:rsid w:val="18222AE8"/>
    <w:rsid w:val="186A6DC3"/>
    <w:rsid w:val="18A7A1D1"/>
    <w:rsid w:val="18AF00F6"/>
    <w:rsid w:val="18F93CEF"/>
    <w:rsid w:val="190A6284"/>
    <w:rsid w:val="194AB5B3"/>
    <w:rsid w:val="195EC25F"/>
    <w:rsid w:val="19650D41"/>
    <w:rsid w:val="19F49615"/>
    <w:rsid w:val="1A6E3130"/>
    <w:rsid w:val="1BF4B05D"/>
    <w:rsid w:val="1C5739F9"/>
    <w:rsid w:val="1C655669"/>
    <w:rsid w:val="1CFDBDEF"/>
    <w:rsid w:val="1D381177"/>
    <w:rsid w:val="1D3B11E9"/>
    <w:rsid w:val="1D99D875"/>
    <w:rsid w:val="1DB5D4B2"/>
    <w:rsid w:val="1DDCC829"/>
    <w:rsid w:val="1E3012E6"/>
    <w:rsid w:val="1E639AB9"/>
    <w:rsid w:val="1E86D616"/>
    <w:rsid w:val="1EA8C86F"/>
    <w:rsid w:val="1ED67E5D"/>
    <w:rsid w:val="1F742062"/>
    <w:rsid w:val="1FDB941A"/>
    <w:rsid w:val="1FDC8E4A"/>
    <w:rsid w:val="2019C040"/>
    <w:rsid w:val="2032500C"/>
    <w:rsid w:val="2037FEFE"/>
    <w:rsid w:val="204CE7F9"/>
    <w:rsid w:val="20E5F6A2"/>
    <w:rsid w:val="2174C3CF"/>
    <w:rsid w:val="21C9F0B8"/>
    <w:rsid w:val="21F30309"/>
    <w:rsid w:val="21FD304E"/>
    <w:rsid w:val="222073CF"/>
    <w:rsid w:val="225CFFC9"/>
    <w:rsid w:val="23313567"/>
    <w:rsid w:val="2394449F"/>
    <w:rsid w:val="2419D990"/>
    <w:rsid w:val="24222EA8"/>
    <w:rsid w:val="24642CA3"/>
    <w:rsid w:val="24983B52"/>
    <w:rsid w:val="24CA2A57"/>
    <w:rsid w:val="25109F3F"/>
    <w:rsid w:val="25397C85"/>
    <w:rsid w:val="257414CC"/>
    <w:rsid w:val="257CD6F2"/>
    <w:rsid w:val="25A5C56B"/>
    <w:rsid w:val="25F1074F"/>
    <w:rsid w:val="27100B9F"/>
    <w:rsid w:val="277956BF"/>
    <w:rsid w:val="279F5785"/>
    <w:rsid w:val="27CC6094"/>
    <w:rsid w:val="285A1F92"/>
    <w:rsid w:val="2866EF0F"/>
    <w:rsid w:val="28772524"/>
    <w:rsid w:val="289242B0"/>
    <w:rsid w:val="29016285"/>
    <w:rsid w:val="290860D5"/>
    <w:rsid w:val="2920C644"/>
    <w:rsid w:val="296553FD"/>
    <w:rsid w:val="29758280"/>
    <w:rsid w:val="297F5BEC"/>
    <w:rsid w:val="29A01CD1"/>
    <w:rsid w:val="29DC9DA8"/>
    <w:rsid w:val="29E80658"/>
    <w:rsid w:val="2A5A7722"/>
    <w:rsid w:val="2B132FDB"/>
    <w:rsid w:val="2B173696"/>
    <w:rsid w:val="2BC64B8B"/>
    <w:rsid w:val="2BDF4B3B"/>
    <w:rsid w:val="2C00CB00"/>
    <w:rsid w:val="2C6858D3"/>
    <w:rsid w:val="2C74EF22"/>
    <w:rsid w:val="2C7E0758"/>
    <w:rsid w:val="2CEA2D92"/>
    <w:rsid w:val="2D04AF1B"/>
    <w:rsid w:val="2D25E901"/>
    <w:rsid w:val="2D546001"/>
    <w:rsid w:val="2D5B5350"/>
    <w:rsid w:val="2D904DAA"/>
    <w:rsid w:val="2DA88780"/>
    <w:rsid w:val="2DB31F41"/>
    <w:rsid w:val="2DCEBAFC"/>
    <w:rsid w:val="2DF8BF9B"/>
    <w:rsid w:val="2E0B49CA"/>
    <w:rsid w:val="2E57445C"/>
    <w:rsid w:val="2E7A0232"/>
    <w:rsid w:val="2EC8ECA7"/>
    <w:rsid w:val="2ED86F6D"/>
    <w:rsid w:val="2EE5F7BC"/>
    <w:rsid w:val="2F354497"/>
    <w:rsid w:val="2F529CB3"/>
    <w:rsid w:val="2F576AE4"/>
    <w:rsid w:val="2FAE31F1"/>
    <w:rsid w:val="304B098F"/>
    <w:rsid w:val="30942875"/>
    <w:rsid w:val="30DA7319"/>
    <w:rsid w:val="30EBB3B5"/>
    <w:rsid w:val="3126C369"/>
    <w:rsid w:val="315BAEB9"/>
    <w:rsid w:val="316071C7"/>
    <w:rsid w:val="31AE84AA"/>
    <w:rsid w:val="31DA2ECA"/>
    <w:rsid w:val="327AD00F"/>
    <w:rsid w:val="32865264"/>
    <w:rsid w:val="32947664"/>
    <w:rsid w:val="3309256E"/>
    <w:rsid w:val="330AC903"/>
    <w:rsid w:val="3371078F"/>
    <w:rsid w:val="3391F86E"/>
    <w:rsid w:val="33A33B67"/>
    <w:rsid w:val="33BCF1DD"/>
    <w:rsid w:val="33BF4D22"/>
    <w:rsid w:val="33E0640A"/>
    <w:rsid w:val="34187E98"/>
    <w:rsid w:val="34DF33A7"/>
    <w:rsid w:val="3540EA8A"/>
    <w:rsid w:val="3541A6E6"/>
    <w:rsid w:val="35A25E1F"/>
    <w:rsid w:val="35E8984F"/>
    <w:rsid w:val="3623AA6C"/>
    <w:rsid w:val="363F2300"/>
    <w:rsid w:val="36405373"/>
    <w:rsid w:val="36634EBB"/>
    <w:rsid w:val="36F4B846"/>
    <w:rsid w:val="378C5F28"/>
    <w:rsid w:val="380E7B59"/>
    <w:rsid w:val="382A50E1"/>
    <w:rsid w:val="3837025B"/>
    <w:rsid w:val="38E5A9FA"/>
    <w:rsid w:val="39219647"/>
    <w:rsid w:val="39252229"/>
    <w:rsid w:val="394EF3CE"/>
    <w:rsid w:val="3AB024F2"/>
    <w:rsid w:val="3AEFA7D6"/>
    <w:rsid w:val="3AF42F84"/>
    <w:rsid w:val="3AF69FBD"/>
    <w:rsid w:val="3B43D2FE"/>
    <w:rsid w:val="3B6EF544"/>
    <w:rsid w:val="3BACDC21"/>
    <w:rsid w:val="3BC5685B"/>
    <w:rsid w:val="3BC8DF4A"/>
    <w:rsid w:val="3DCA2A63"/>
    <w:rsid w:val="3DD92B6B"/>
    <w:rsid w:val="3DF0DDE4"/>
    <w:rsid w:val="3E069310"/>
    <w:rsid w:val="3EA4977D"/>
    <w:rsid w:val="3F55C959"/>
    <w:rsid w:val="3F7AF370"/>
    <w:rsid w:val="3F801C51"/>
    <w:rsid w:val="3FE2AF3E"/>
    <w:rsid w:val="40025D9F"/>
    <w:rsid w:val="40145BCE"/>
    <w:rsid w:val="40357938"/>
    <w:rsid w:val="41589655"/>
    <w:rsid w:val="41CE6F90"/>
    <w:rsid w:val="42006800"/>
    <w:rsid w:val="42723389"/>
    <w:rsid w:val="4295957A"/>
    <w:rsid w:val="43168D6F"/>
    <w:rsid w:val="43460207"/>
    <w:rsid w:val="4385C14C"/>
    <w:rsid w:val="43A51547"/>
    <w:rsid w:val="43CB5BCF"/>
    <w:rsid w:val="43D47A6E"/>
    <w:rsid w:val="4410B043"/>
    <w:rsid w:val="44148DB7"/>
    <w:rsid w:val="44B82F25"/>
    <w:rsid w:val="4556ED9B"/>
    <w:rsid w:val="45A3D664"/>
    <w:rsid w:val="45D662D4"/>
    <w:rsid w:val="46DB4F4E"/>
    <w:rsid w:val="47470B8E"/>
    <w:rsid w:val="47643B7D"/>
    <w:rsid w:val="479118EB"/>
    <w:rsid w:val="479DC05A"/>
    <w:rsid w:val="47C98CAB"/>
    <w:rsid w:val="47E65F44"/>
    <w:rsid w:val="48352245"/>
    <w:rsid w:val="4844865B"/>
    <w:rsid w:val="48AE56E7"/>
    <w:rsid w:val="48C098E0"/>
    <w:rsid w:val="4913A146"/>
    <w:rsid w:val="493DC648"/>
    <w:rsid w:val="496EE2A4"/>
    <w:rsid w:val="49DDEE8F"/>
    <w:rsid w:val="4A04D515"/>
    <w:rsid w:val="4A57402D"/>
    <w:rsid w:val="4A5CF671"/>
    <w:rsid w:val="4AC49B40"/>
    <w:rsid w:val="4B8FCB18"/>
    <w:rsid w:val="4BC62895"/>
    <w:rsid w:val="4C07BB09"/>
    <w:rsid w:val="4C5A999E"/>
    <w:rsid w:val="4C98A2F8"/>
    <w:rsid w:val="4CE676D3"/>
    <w:rsid w:val="4DADE827"/>
    <w:rsid w:val="4DDF67BC"/>
    <w:rsid w:val="4DF262FE"/>
    <w:rsid w:val="4E35040E"/>
    <w:rsid w:val="4FBA35F4"/>
    <w:rsid w:val="4FF4087B"/>
    <w:rsid w:val="4FFE067B"/>
    <w:rsid w:val="50BEE634"/>
    <w:rsid w:val="5150921A"/>
    <w:rsid w:val="5258202A"/>
    <w:rsid w:val="52D72A3F"/>
    <w:rsid w:val="534DA9D7"/>
    <w:rsid w:val="53E90812"/>
    <w:rsid w:val="5404F7A9"/>
    <w:rsid w:val="54147007"/>
    <w:rsid w:val="55560E73"/>
    <w:rsid w:val="55D21365"/>
    <w:rsid w:val="55F6BD59"/>
    <w:rsid w:val="56B2D328"/>
    <w:rsid w:val="56C0AD6A"/>
    <w:rsid w:val="572A364D"/>
    <w:rsid w:val="57A82B1C"/>
    <w:rsid w:val="57FB36F5"/>
    <w:rsid w:val="5808514C"/>
    <w:rsid w:val="581FFAFB"/>
    <w:rsid w:val="582527B6"/>
    <w:rsid w:val="586BB970"/>
    <w:rsid w:val="588EC82C"/>
    <w:rsid w:val="58CC2A9B"/>
    <w:rsid w:val="593E82FB"/>
    <w:rsid w:val="59CBEA5F"/>
    <w:rsid w:val="59E967D7"/>
    <w:rsid w:val="5A813B7A"/>
    <w:rsid w:val="5A8E7541"/>
    <w:rsid w:val="5AA1DEEF"/>
    <w:rsid w:val="5AC6C6B1"/>
    <w:rsid w:val="5AE212AE"/>
    <w:rsid w:val="5B065E28"/>
    <w:rsid w:val="5B9B55BB"/>
    <w:rsid w:val="5BD4A8AC"/>
    <w:rsid w:val="5BF17D9F"/>
    <w:rsid w:val="5BFA58D6"/>
    <w:rsid w:val="5C7559B7"/>
    <w:rsid w:val="5CB86A5D"/>
    <w:rsid w:val="5CD284C8"/>
    <w:rsid w:val="5CD3CF6F"/>
    <w:rsid w:val="5D58F652"/>
    <w:rsid w:val="5D5BD415"/>
    <w:rsid w:val="5D8101CA"/>
    <w:rsid w:val="5DCEEB72"/>
    <w:rsid w:val="5DEE57DE"/>
    <w:rsid w:val="5E9B7C75"/>
    <w:rsid w:val="5FEEE9E0"/>
    <w:rsid w:val="605C9D3C"/>
    <w:rsid w:val="60BC9A89"/>
    <w:rsid w:val="60F9FE59"/>
    <w:rsid w:val="612FA605"/>
    <w:rsid w:val="6177E343"/>
    <w:rsid w:val="61B078E4"/>
    <w:rsid w:val="61B502B7"/>
    <w:rsid w:val="61CA862C"/>
    <w:rsid w:val="61E4AD9D"/>
    <w:rsid w:val="621CFE25"/>
    <w:rsid w:val="624F0A1A"/>
    <w:rsid w:val="626BC4C6"/>
    <w:rsid w:val="632EACD3"/>
    <w:rsid w:val="634621E3"/>
    <w:rsid w:val="63A00D29"/>
    <w:rsid w:val="63ABE00B"/>
    <w:rsid w:val="63D1157C"/>
    <w:rsid w:val="63F94C7D"/>
    <w:rsid w:val="6408BB6A"/>
    <w:rsid w:val="642F3A93"/>
    <w:rsid w:val="64822C19"/>
    <w:rsid w:val="650ED103"/>
    <w:rsid w:val="654EADE0"/>
    <w:rsid w:val="6562A825"/>
    <w:rsid w:val="65C50DDB"/>
    <w:rsid w:val="6647867A"/>
    <w:rsid w:val="66CF5327"/>
    <w:rsid w:val="677E870F"/>
    <w:rsid w:val="67B5244E"/>
    <w:rsid w:val="67F3D505"/>
    <w:rsid w:val="67FE2758"/>
    <w:rsid w:val="68122173"/>
    <w:rsid w:val="682C400E"/>
    <w:rsid w:val="68967029"/>
    <w:rsid w:val="69221CF0"/>
    <w:rsid w:val="694FD73E"/>
    <w:rsid w:val="695D1EBA"/>
    <w:rsid w:val="696FCD91"/>
    <w:rsid w:val="69B7069C"/>
    <w:rsid w:val="69C5370F"/>
    <w:rsid w:val="6A57B75F"/>
    <w:rsid w:val="6A874B54"/>
    <w:rsid w:val="6AACBCB6"/>
    <w:rsid w:val="6AD4767F"/>
    <w:rsid w:val="6B799CB8"/>
    <w:rsid w:val="6C042464"/>
    <w:rsid w:val="6CEE9493"/>
    <w:rsid w:val="6D11A378"/>
    <w:rsid w:val="6D2FB9B9"/>
    <w:rsid w:val="6D7E5B72"/>
    <w:rsid w:val="6DCB5070"/>
    <w:rsid w:val="6E0896AE"/>
    <w:rsid w:val="6E1C00E8"/>
    <w:rsid w:val="6ECC662E"/>
    <w:rsid w:val="6EFD174F"/>
    <w:rsid w:val="6FF658BC"/>
    <w:rsid w:val="6FFFF71D"/>
    <w:rsid w:val="702CF141"/>
    <w:rsid w:val="7045557C"/>
    <w:rsid w:val="707B0B4E"/>
    <w:rsid w:val="70E90156"/>
    <w:rsid w:val="713984E7"/>
    <w:rsid w:val="71457905"/>
    <w:rsid w:val="71A25C63"/>
    <w:rsid w:val="71B4B334"/>
    <w:rsid w:val="728E220F"/>
    <w:rsid w:val="72953D01"/>
    <w:rsid w:val="733DB12E"/>
    <w:rsid w:val="737F0157"/>
    <w:rsid w:val="7419109A"/>
    <w:rsid w:val="7465C613"/>
    <w:rsid w:val="746F675F"/>
    <w:rsid w:val="7633F47A"/>
    <w:rsid w:val="763D5EF7"/>
    <w:rsid w:val="776CB929"/>
    <w:rsid w:val="7779068E"/>
    <w:rsid w:val="7779A2A6"/>
    <w:rsid w:val="77AE9C2E"/>
    <w:rsid w:val="78155AB3"/>
    <w:rsid w:val="782347CC"/>
    <w:rsid w:val="785DCE4D"/>
    <w:rsid w:val="7872719D"/>
    <w:rsid w:val="788E761D"/>
    <w:rsid w:val="78C56669"/>
    <w:rsid w:val="78E0C704"/>
    <w:rsid w:val="7917EBEF"/>
    <w:rsid w:val="792E9ADB"/>
    <w:rsid w:val="795CD0BE"/>
    <w:rsid w:val="797F6202"/>
    <w:rsid w:val="7A11625C"/>
    <w:rsid w:val="7B4A8C5C"/>
    <w:rsid w:val="7B4CFB4E"/>
    <w:rsid w:val="7B56B160"/>
    <w:rsid w:val="7BDC5EEA"/>
    <w:rsid w:val="7BE5DB2D"/>
    <w:rsid w:val="7C08BAFB"/>
    <w:rsid w:val="7C4AC951"/>
    <w:rsid w:val="7C67DA93"/>
    <w:rsid w:val="7CA9B23E"/>
    <w:rsid w:val="7CE11644"/>
    <w:rsid w:val="7D3B5E87"/>
    <w:rsid w:val="7D6B599C"/>
    <w:rsid w:val="7D6CCD03"/>
    <w:rsid w:val="7E4B0B40"/>
    <w:rsid w:val="7EB200FB"/>
    <w:rsid w:val="7ECB6A49"/>
    <w:rsid w:val="7F50CE78"/>
    <w:rsid w:val="7F9F2608"/>
    <w:rsid w:val="7FBF0CE2"/>
    <w:rsid w:val="7FC65079"/>
    <w:rsid w:val="7FFA8EC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BA13"/>
  <w15:docId w15:val="{DDBE15FC-DAC7-4288-B195-DBCFBF4CB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5538"/>
    <w:pPr>
      <w:spacing w:after="109" w:line="268" w:lineRule="auto"/>
      <w:ind w:right="8" w:firstLine="698"/>
      <w:jc w:val="both"/>
    </w:pPr>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0" w:line="259" w:lineRule="auto"/>
      <w:ind w:left="10" w:right="8" w:hanging="10"/>
      <w:jc w:val="center"/>
      <w:outlineLvl w:val="0"/>
    </w:pPr>
    <w:rPr>
      <w:rFonts w:ascii="Times New Roman" w:eastAsia="Times New Roman" w:hAnsi="Times New Roman" w:cs="Times New Roman"/>
      <w:b/>
      <w:color w:val="000000"/>
    </w:rPr>
  </w:style>
  <w:style w:type="paragraph" w:styleId="Titolo2">
    <w:name w:val="heading 2"/>
    <w:next w:val="Normale"/>
    <w:link w:val="Titolo2Carattere"/>
    <w:uiPriority w:val="9"/>
    <w:unhideWhenUsed/>
    <w:qFormat/>
    <w:pPr>
      <w:keepNext/>
      <w:keepLines/>
      <w:spacing w:after="116" w:line="259" w:lineRule="auto"/>
      <w:ind w:left="10" w:right="3" w:hanging="10"/>
      <w:jc w:val="center"/>
      <w:outlineLvl w:val="1"/>
    </w:pPr>
    <w:rPr>
      <w:rFonts w:ascii="Times New Roman" w:eastAsia="Times New Roman" w:hAnsi="Times New Roman" w:cs="Times New Roman"/>
      <w:b/>
      <w:i/>
      <w:color w:val="000000"/>
    </w:rPr>
  </w:style>
  <w:style w:type="paragraph" w:styleId="Titolo3">
    <w:name w:val="heading 3"/>
    <w:basedOn w:val="Normale"/>
    <w:next w:val="Normale"/>
    <w:link w:val="Titolo3Carattere"/>
    <w:uiPriority w:val="9"/>
    <w:unhideWhenUsed/>
    <w:qFormat/>
    <w:rsid w:val="00B85B14"/>
    <w:pPr>
      <w:keepNext/>
      <w:keepLines/>
      <w:spacing w:before="40" w:after="0"/>
      <w:outlineLvl w:val="2"/>
    </w:pPr>
    <w:rPr>
      <w:rFonts w:asciiTheme="majorHAnsi" w:eastAsiaTheme="majorEastAsia" w:hAnsiTheme="majorHAnsi" w:cstheme="majorBidi"/>
      <w:color w:val="0A2F40" w:themeColor="accent1" w:themeShade="7F"/>
    </w:rPr>
  </w:style>
  <w:style w:type="paragraph" w:styleId="Titolo4">
    <w:name w:val="heading 4"/>
    <w:basedOn w:val="Titolo3"/>
    <w:next w:val="Normale"/>
    <w:link w:val="Titolo4Carattere"/>
    <w:uiPriority w:val="9"/>
    <w:unhideWhenUsed/>
    <w:qFormat/>
    <w:rsid w:val="00633142"/>
    <w:pPr>
      <w:spacing w:before="160" w:after="80" w:line="278" w:lineRule="auto"/>
      <w:ind w:right="0" w:firstLine="0"/>
      <w:jc w:val="left"/>
      <w:outlineLvl w:val="3"/>
    </w:pPr>
    <w:rPr>
      <w:rFonts w:ascii="Times New Roman" w:hAnsi="Times New Roman" w:cs="Times New Roman"/>
      <w:b/>
      <w:bCs/>
      <w:color w:val="0F4761" w:themeColor="accent1" w:themeShade="BF"/>
      <w:lang w:eastAsia="en-US"/>
    </w:rPr>
  </w:style>
  <w:style w:type="paragraph" w:styleId="Titolo5">
    <w:name w:val="heading 5"/>
    <w:basedOn w:val="Normale"/>
    <w:next w:val="Normale"/>
    <w:link w:val="Titolo5Carattere"/>
    <w:uiPriority w:val="9"/>
    <w:semiHidden/>
    <w:unhideWhenUsed/>
    <w:qFormat/>
    <w:rsid w:val="00633142"/>
    <w:pPr>
      <w:keepNext/>
      <w:keepLines/>
      <w:spacing w:before="80" w:after="40" w:line="278" w:lineRule="auto"/>
      <w:ind w:right="0" w:firstLine="0"/>
      <w:jc w:val="left"/>
      <w:outlineLvl w:val="4"/>
    </w:pPr>
    <w:rPr>
      <w:rFonts w:asciiTheme="minorHAnsi" w:eastAsiaTheme="majorEastAsia" w:hAnsiTheme="minorHAnsi" w:cstheme="majorBidi"/>
      <w:color w:val="0F4761" w:themeColor="accent1" w:themeShade="BF"/>
      <w:lang w:eastAsia="en-US"/>
    </w:rPr>
  </w:style>
  <w:style w:type="paragraph" w:styleId="Titolo6">
    <w:name w:val="heading 6"/>
    <w:basedOn w:val="Normale"/>
    <w:next w:val="Normale"/>
    <w:link w:val="Titolo6Carattere"/>
    <w:uiPriority w:val="9"/>
    <w:semiHidden/>
    <w:unhideWhenUsed/>
    <w:qFormat/>
    <w:rsid w:val="00633142"/>
    <w:pPr>
      <w:keepNext/>
      <w:keepLines/>
      <w:spacing w:before="40" w:after="0" w:line="278" w:lineRule="auto"/>
      <w:ind w:right="0" w:firstLine="0"/>
      <w:jc w:val="left"/>
      <w:outlineLvl w:val="5"/>
    </w:pPr>
    <w:rPr>
      <w:rFonts w:asciiTheme="minorHAnsi" w:eastAsiaTheme="majorEastAsia" w:hAnsiTheme="minorHAnsi" w:cstheme="majorBidi"/>
      <w:i/>
      <w:iCs/>
      <w:color w:val="595959" w:themeColor="text1" w:themeTint="A6"/>
      <w:lang w:eastAsia="en-US"/>
    </w:rPr>
  </w:style>
  <w:style w:type="paragraph" w:styleId="Titolo7">
    <w:name w:val="heading 7"/>
    <w:basedOn w:val="Normale"/>
    <w:next w:val="Normale"/>
    <w:link w:val="Titolo7Carattere"/>
    <w:uiPriority w:val="9"/>
    <w:semiHidden/>
    <w:unhideWhenUsed/>
    <w:qFormat/>
    <w:rsid w:val="00633142"/>
    <w:pPr>
      <w:keepNext/>
      <w:keepLines/>
      <w:spacing w:before="40" w:after="0" w:line="278" w:lineRule="auto"/>
      <w:ind w:right="0" w:firstLine="0"/>
      <w:jc w:val="left"/>
      <w:outlineLvl w:val="6"/>
    </w:pPr>
    <w:rPr>
      <w:rFonts w:asciiTheme="minorHAnsi" w:eastAsiaTheme="majorEastAsia" w:hAnsiTheme="minorHAnsi" w:cstheme="majorBidi"/>
      <w:color w:val="595959" w:themeColor="text1" w:themeTint="A6"/>
      <w:lang w:eastAsia="en-US"/>
    </w:rPr>
  </w:style>
  <w:style w:type="paragraph" w:styleId="Titolo8">
    <w:name w:val="heading 8"/>
    <w:basedOn w:val="Normale"/>
    <w:next w:val="Normale"/>
    <w:link w:val="Titolo8Carattere"/>
    <w:uiPriority w:val="9"/>
    <w:semiHidden/>
    <w:unhideWhenUsed/>
    <w:qFormat/>
    <w:rsid w:val="00633142"/>
    <w:pPr>
      <w:keepNext/>
      <w:keepLines/>
      <w:spacing w:after="0" w:line="278" w:lineRule="auto"/>
      <w:ind w:right="0" w:firstLine="0"/>
      <w:jc w:val="left"/>
      <w:outlineLvl w:val="7"/>
    </w:pPr>
    <w:rPr>
      <w:rFonts w:asciiTheme="minorHAnsi" w:eastAsiaTheme="majorEastAsia" w:hAnsiTheme="minorHAnsi" w:cstheme="majorBidi"/>
      <w:i/>
      <w:iCs/>
      <w:color w:val="272727" w:themeColor="text1" w:themeTint="D8"/>
      <w:lang w:eastAsia="en-US"/>
    </w:rPr>
  </w:style>
  <w:style w:type="paragraph" w:styleId="Titolo9">
    <w:name w:val="heading 9"/>
    <w:basedOn w:val="Normale"/>
    <w:next w:val="Normale"/>
    <w:link w:val="Titolo9Carattere"/>
    <w:uiPriority w:val="9"/>
    <w:semiHidden/>
    <w:unhideWhenUsed/>
    <w:qFormat/>
    <w:rsid w:val="00633142"/>
    <w:pPr>
      <w:keepNext/>
      <w:keepLines/>
      <w:spacing w:after="0" w:line="278" w:lineRule="auto"/>
      <w:ind w:right="0" w:firstLine="0"/>
      <w:jc w:val="left"/>
      <w:outlineLvl w:val="8"/>
    </w:pPr>
    <w:rPr>
      <w:rFonts w:asciiTheme="minorHAnsi" w:eastAsiaTheme="majorEastAsia" w:hAnsiTheme="minorHAnsi" w:cstheme="majorBidi"/>
      <w:color w:val="272727" w:themeColor="text1" w:themeTint="D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qFormat/>
    <w:rPr>
      <w:rFonts w:ascii="Times New Roman" w:eastAsia="Times New Roman" w:hAnsi="Times New Roman" w:cs="Times New Roman"/>
      <w:b/>
      <w:color w:val="000000"/>
      <w:sz w:val="24"/>
    </w:rPr>
  </w:style>
  <w:style w:type="character" w:customStyle="1" w:styleId="Titolo2Carattere">
    <w:name w:val="Titolo 2 Carattere"/>
    <w:link w:val="Titolo2"/>
    <w:uiPriority w:val="9"/>
    <w:rPr>
      <w:rFonts w:ascii="Times New Roman" w:eastAsia="Times New Roman" w:hAnsi="Times New Roman" w:cs="Times New Roman"/>
      <w:b/>
      <w:i/>
      <w:color w:val="000000"/>
      <w:sz w:val="24"/>
    </w:rPr>
  </w:style>
  <w:style w:type="paragraph" w:styleId="Pidipagina">
    <w:name w:val="footer"/>
    <w:basedOn w:val="Normale"/>
    <w:link w:val="PidipaginaCarattere"/>
    <w:uiPriority w:val="99"/>
    <w:unhideWhenUsed/>
    <w:rsid w:val="001B3E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B3EEB"/>
    <w:rPr>
      <w:rFonts w:ascii="Times New Roman" w:eastAsia="Times New Roman" w:hAnsi="Times New Roman" w:cs="Times New Roman"/>
      <w:color w:val="000000"/>
    </w:rPr>
  </w:style>
  <w:style w:type="character" w:styleId="Collegamentoipertestuale">
    <w:name w:val="Hyperlink"/>
    <w:basedOn w:val="Carpredefinitoparagrafo"/>
    <w:uiPriority w:val="99"/>
    <w:unhideWhenUsed/>
    <w:rsid w:val="00F91B6B"/>
    <w:rPr>
      <w:color w:val="467886" w:themeColor="hyperlink"/>
      <w:u w:val="single"/>
    </w:rPr>
  </w:style>
  <w:style w:type="character" w:customStyle="1" w:styleId="UnresolvedMention1">
    <w:name w:val="Unresolved Mention1"/>
    <w:basedOn w:val="Carpredefinitoparagrafo"/>
    <w:uiPriority w:val="99"/>
    <w:semiHidden/>
    <w:unhideWhenUsed/>
    <w:rsid w:val="00F91B6B"/>
    <w:rPr>
      <w:color w:val="605E5C"/>
      <w:shd w:val="clear" w:color="auto" w:fill="E1DFDD"/>
    </w:rPr>
  </w:style>
  <w:style w:type="paragraph" w:styleId="Paragrafoelenco">
    <w:name w:val="List Paragraph"/>
    <w:basedOn w:val="Normale"/>
    <w:uiPriority w:val="34"/>
    <w:qFormat/>
    <w:rsid w:val="00182A71"/>
    <w:pPr>
      <w:ind w:left="720"/>
      <w:contextualSpacing/>
    </w:pPr>
  </w:style>
  <w:style w:type="paragraph" w:styleId="Intestazione">
    <w:name w:val="header"/>
    <w:basedOn w:val="Normale"/>
    <w:link w:val="IntestazioneCarattere"/>
    <w:uiPriority w:val="99"/>
    <w:unhideWhenUsed/>
    <w:rsid w:val="004E1E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1E66"/>
    <w:rPr>
      <w:rFonts w:ascii="Times New Roman" w:eastAsia="Times New Roman" w:hAnsi="Times New Roman" w:cs="Times New Roman"/>
      <w:color w:val="000000"/>
    </w:rPr>
  </w:style>
  <w:style w:type="paragraph" w:styleId="Revisione">
    <w:name w:val="Revision"/>
    <w:hidden/>
    <w:uiPriority w:val="99"/>
    <w:semiHidden/>
    <w:rsid w:val="00EB2118"/>
    <w:pPr>
      <w:spacing w:after="0" w:line="240" w:lineRule="auto"/>
    </w:pPr>
    <w:rPr>
      <w:rFonts w:ascii="Times New Roman" w:eastAsia="Times New Roman" w:hAnsi="Times New Roman" w:cs="Times New Roman"/>
      <w:color w:val="000000"/>
    </w:rPr>
  </w:style>
  <w:style w:type="paragraph" w:customStyle="1" w:styleId="Default">
    <w:name w:val="Default"/>
    <w:rsid w:val="007A1FE8"/>
    <w:pPr>
      <w:autoSpaceDE w:val="0"/>
      <w:autoSpaceDN w:val="0"/>
      <w:adjustRightInd w:val="0"/>
      <w:spacing w:after="0" w:line="240" w:lineRule="auto"/>
    </w:pPr>
    <w:rPr>
      <w:rFonts w:ascii="Times New Roman" w:hAnsi="Times New Roman" w:cs="Times New Roman"/>
      <w:color w:val="000000"/>
      <w:kern w:val="0"/>
    </w:rPr>
  </w:style>
  <w:style w:type="character" w:styleId="Rimandocommento">
    <w:name w:val="annotation reference"/>
    <w:basedOn w:val="Carpredefinitoparagrafo"/>
    <w:uiPriority w:val="99"/>
    <w:semiHidden/>
    <w:unhideWhenUsed/>
    <w:rsid w:val="00334D16"/>
    <w:rPr>
      <w:sz w:val="16"/>
      <w:szCs w:val="16"/>
    </w:rPr>
  </w:style>
  <w:style w:type="paragraph" w:styleId="Testocommento">
    <w:name w:val="annotation text"/>
    <w:basedOn w:val="Normale"/>
    <w:link w:val="TestocommentoCarattere"/>
    <w:uiPriority w:val="99"/>
    <w:unhideWhenUsed/>
    <w:rsid w:val="00334D16"/>
    <w:pPr>
      <w:spacing w:line="240" w:lineRule="auto"/>
    </w:pPr>
    <w:rPr>
      <w:sz w:val="20"/>
      <w:szCs w:val="20"/>
    </w:rPr>
  </w:style>
  <w:style w:type="character" w:customStyle="1" w:styleId="TestocommentoCarattere">
    <w:name w:val="Testo commento Carattere"/>
    <w:basedOn w:val="Carpredefinitoparagrafo"/>
    <w:link w:val="Testocommento"/>
    <w:uiPriority w:val="99"/>
    <w:rsid w:val="00334D16"/>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334D16"/>
    <w:rPr>
      <w:b/>
      <w:bCs/>
    </w:rPr>
  </w:style>
  <w:style w:type="character" w:customStyle="1" w:styleId="SoggettocommentoCarattere">
    <w:name w:val="Soggetto commento Carattere"/>
    <w:basedOn w:val="TestocommentoCarattere"/>
    <w:link w:val="Soggettocommento"/>
    <w:uiPriority w:val="99"/>
    <w:semiHidden/>
    <w:rsid w:val="00334D16"/>
    <w:rPr>
      <w:rFonts w:ascii="Times New Roman" w:eastAsia="Times New Roman" w:hAnsi="Times New Roman" w:cs="Times New Roman"/>
      <w:b/>
      <w:bCs/>
      <w:color w:val="000000"/>
      <w:sz w:val="20"/>
      <w:szCs w:val="20"/>
    </w:rPr>
  </w:style>
  <w:style w:type="paragraph" w:styleId="Testonotaapidipagina">
    <w:name w:val="footnote text"/>
    <w:basedOn w:val="Normale"/>
    <w:link w:val="TestonotaapidipaginaCarattere"/>
    <w:uiPriority w:val="99"/>
    <w:semiHidden/>
    <w:unhideWhenUsed/>
    <w:rsid w:val="00A222E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22E6"/>
    <w:rPr>
      <w:rFonts w:ascii="Times New Roman" w:eastAsia="Times New Roman" w:hAnsi="Times New Roman" w:cs="Times New Roman"/>
      <w:color w:val="000000"/>
      <w:sz w:val="20"/>
      <w:szCs w:val="20"/>
    </w:rPr>
  </w:style>
  <w:style w:type="character" w:styleId="Rimandonotaapidipagina">
    <w:name w:val="footnote reference"/>
    <w:basedOn w:val="Carpredefinitoparagrafo"/>
    <w:semiHidden/>
    <w:unhideWhenUsed/>
    <w:qFormat/>
    <w:rsid w:val="00A222E6"/>
    <w:rPr>
      <w:vertAlign w:val="superscript"/>
    </w:rPr>
  </w:style>
  <w:style w:type="character" w:customStyle="1" w:styleId="Titolo3Carattere">
    <w:name w:val="Titolo 3 Carattere"/>
    <w:basedOn w:val="Carpredefinitoparagrafo"/>
    <w:link w:val="Titolo3"/>
    <w:uiPriority w:val="9"/>
    <w:rsid w:val="00B85B14"/>
    <w:rPr>
      <w:rFonts w:asciiTheme="majorHAnsi" w:eastAsiaTheme="majorEastAsia" w:hAnsiTheme="majorHAnsi" w:cstheme="majorBidi"/>
      <w:color w:val="0A2F40" w:themeColor="accent1" w:themeShade="7F"/>
    </w:rPr>
  </w:style>
  <w:style w:type="table" w:styleId="Grigliatabella">
    <w:name w:val="Table Grid"/>
    <w:basedOn w:val="Tabellanormale"/>
    <w:uiPriority w:val="59"/>
    <w:rsid w:val="00B85B1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rsid w:val="00B85B14"/>
    <w:pPr>
      <w:spacing w:before="100" w:beforeAutospacing="1" w:after="100" w:afterAutospacing="1" w:line="240" w:lineRule="auto"/>
      <w:ind w:right="0" w:firstLine="0"/>
      <w:jc w:val="left"/>
    </w:pPr>
    <w:rPr>
      <w:color w:val="auto"/>
      <w:kern w:val="0"/>
      <w14:ligatures w14:val="none"/>
    </w:rPr>
  </w:style>
  <w:style w:type="character" w:customStyle="1" w:styleId="Titolo4Carattere">
    <w:name w:val="Titolo 4 Carattere"/>
    <w:basedOn w:val="Carpredefinitoparagrafo"/>
    <w:link w:val="Titolo4"/>
    <w:uiPriority w:val="9"/>
    <w:rsid w:val="00633142"/>
    <w:rPr>
      <w:rFonts w:ascii="Times New Roman" w:eastAsiaTheme="majorEastAsia" w:hAnsi="Times New Roman" w:cs="Times New Roman"/>
      <w:b/>
      <w:bCs/>
      <w:color w:val="0F4761" w:themeColor="accent1" w:themeShade="BF"/>
      <w:lang w:eastAsia="en-US"/>
    </w:rPr>
  </w:style>
  <w:style w:type="character" w:customStyle="1" w:styleId="Titolo5Carattere">
    <w:name w:val="Titolo 5 Carattere"/>
    <w:basedOn w:val="Carpredefinitoparagrafo"/>
    <w:link w:val="Titolo5"/>
    <w:uiPriority w:val="9"/>
    <w:semiHidden/>
    <w:rsid w:val="00633142"/>
    <w:rPr>
      <w:rFonts w:eastAsiaTheme="majorEastAsia" w:cstheme="majorBidi"/>
      <w:color w:val="0F4761" w:themeColor="accent1" w:themeShade="BF"/>
      <w:lang w:eastAsia="en-US"/>
    </w:rPr>
  </w:style>
  <w:style w:type="character" w:customStyle="1" w:styleId="Titolo6Carattere">
    <w:name w:val="Titolo 6 Carattere"/>
    <w:basedOn w:val="Carpredefinitoparagrafo"/>
    <w:link w:val="Titolo6"/>
    <w:uiPriority w:val="9"/>
    <w:semiHidden/>
    <w:rsid w:val="00633142"/>
    <w:rPr>
      <w:rFonts w:eastAsiaTheme="majorEastAsia" w:cstheme="majorBidi"/>
      <w:i/>
      <w:iCs/>
      <w:color w:val="595959" w:themeColor="text1" w:themeTint="A6"/>
      <w:lang w:eastAsia="en-US"/>
    </w:rPr>
  </w:style>
  <w:style w:type="character" w:customStyle="1" w:styleId="Titolo7Carattere">
    <w:name w:val="Titolo 7 Carattere"/>
    <w:basedOn w:val="Carpredefinitoparagrafo"/>
    <w:link w:val="Titolo7"/>
    <w:uiPriority w:val="9"/>
    <w:semiHidden/>
    <w:rsid w:val="00633142"/>
    <w:rPr>
      <w:rFonts w:eastAsiaTheme="majorEastAsia" w:cstheme="majorBidi"/>
      <w:color w:val="595959" w:themeColor="text1" w:themeTint="A6"/>
      <w:lang w:eastAsia="en-US"/>
    </w:rPr>
  </w:style>
  <w:style w:type="character" w:customStyle="1" w:styleId="Titolo8Carattere">
    <w:name w:val="Titolo 8 Carattere"/>
    <w:basedOn w:val="Carpredefinitoparagrafo"/>
    <w:link w:val="Titolo8"/>
    <w:uiPriority w:val="9"/>
    <w:semiHidden/>
    <w:rsid w:val="00633142"/>
    <w:rPr>
      <w:rFonts w:eastAsiaTheme="majorEastAsia" w:cstheme="majorBidi"/>
      <w:i/>
      <w:iCs/>
      <w:color w:val="272727" w:themeColor="text1" w:themeTint="D8"/>
      <w:lang w:eastAsia="en-US"/>
    </w:rPr>
  </w:style>
  <w:style w:type="character" w:customStyle="1" w:styleId="Titolo9Carattere">
    <w:name w:val="Titolo 9 Carattere"/>
    <w:basedOn w:val="Carpredefinitoparagrafo"/>
    <w:link w:val="Titolo9"/>
    <w:uiPriority w:val="9"/>
    <w:semiHidden/>
    <w:rsid w:val="00633142"/>
    <w:rPr>
      <w:rFonts w:eastAsiaTheme="majorEastAsia" w:cstheme="majorBidi"/>
      <w:color w:val="272727" w:themeColor="text1" w:themeTint="D8"/>
      <w:lang w:eastAsia="en-US"/>
    </w:rPr>
  </w:style>
  <w:style w:type="paragraph" w:styleId="Titolo">
    <w:name w:val="Title"/>
    <w:basedOn w:val="Normale"/>
    <w:next w:val="Normale"/>
    <w:link w:val="TitoloCarattere"/>
    <w:uiPriority w:val="10"/>
    <w:qFormat/>
    <w:rsid w:val="00633142"/>
    <w:pPr>
      <w:spacing w:after="80" w:line="240" w:lineRule="auto"/>
      <w:ind w:right="0" w:firstLine="0"/>
      <w:contextualSpacing/>
      <w:jc w:val="left"/>
    </w:pPr>
    <w:rPr>
      <w:rFonts w:asciiTheme="majorHAnsi" w:eastAsiaTheme="majorEastAsia" w:hAnsiTheme="majorHAnsi" w:cstheme="majorBidi"/>
      <w:color w:val="auto"/>
      <w:spacing w:val="-10"/>
      <w:kern w:val="28"/>
      <w:sz w:val="56"/>
      <w:szCs w:val="56"/>
      <w:lang w:eastAsia="en-US"/>
    </w:rPr>
  </w:style>
  <w:style w:type="character" w:customStyle="1" w:styleId="TitoloCarattere">
    <w:name w:val="Titolo Carattere"/>
    <w:basedOn w:val="Carpredefinitoparagrafo"/>
    <w:link w:val="Titolo"/>
    <w:uiPriority w:val="10"/>
    <w:rsid w:val="00633142"/>
    <w:rPr>
      <w:rFonts w:asciiTheme="majorHAnsi" w:eastAsiaTheme="majorEastAsia" w:hAnsiTheme="majorHAnsi" w:cstheme="majorBidi"/>
      <w:spacing w:val="-10"/>
      <w:kern w:val="28"/>
      <w:sz w:val="56"/>
      <w:szCs w:val="56"/>
      <w:lang w:eastAsia="en-US"/>
    </w:rPr>
  </w:style>
  <w:style w:type="paragraph" w:styleId="Sottotitolo">
    <w:name w:val="Subtitle"/>
    <w:basedOn w:val="Normale"/>
    <w:next w:val="Normale"/>
    <w:link w:val="SottotitoloCarattere"/>
    <w:uiPriority w:val="11"/>
    <w:qFormat/>
    <w:rsid w:val="00633142"/>
    <w:pPr>
      <w:numPr>
        <w:ilvl w:val="1"/>
      </w:numPr>
      <w:spacing w:after="160" w:line="278" w:lineRule="auto"/>
      <w:ind w:right="0" w:firstLine="698"/>
      <w:jc w:val="left"/>
    </w:pPr>
    <w:rPr>
      <w:rFonts w:asciiTheme="minorHAnsi" w:eastAsiaTheme="majorEastAsia" w:hAnsiTheme="minorHAnsi" w:cstheme="majorBidi"/>
      <w:color w:val="595959" w:themeColor="text1" w:themeTint="A6"/>
      <w:spacing w:val="15"/>
      <w:sz w:val="28"/>
      <w:szCs w:val="28"/>
      <w:lang w:eastAsia="en-US"/>
    </w:rPr>
  </w:style>
  <w:style w:type="character" w:customStyle="1" w:styleId="SottotitoloCarattere">
    <w:name w:val="Sottotitolo Carattere"/>
    <w:basedOn w:val="Carpredefinitoparagrafo"/>
    <w:link w:val="Sottotitolo"/>
    <w:uiPriority w:val="11"/>
    <w:rsid w:val="00633142"/>
    <w:rPr>
      <w:rFonts w:eastAsiaTheme="majorEastAsia" w:cstheme="majorBidi"/>
      <w:color w:val="595959" w:themeColor="text1" w:themeTint="A6"/>
      <w:spacing w:val="15"/>
      <w:sz w:val="28"/>
      <w:szCs w:val="28"/>
      <w:lang w:eastAsia="en-US"/>
    </w:rPr>
  </w:style>
  <w:style w:type="paragraph" w:styleId="Citazione">
    <w:name w:val="Quote"/>
    <w:basedOn w:val="Normale"/>
    <w:next w:val="Normale"/>
    <w:link w:val="CitazioneCarattere"/>
    <w:uiPriority w:val="29"/>
    <w:qFormat/>
    <w:rsid w:val="00633142"/>
    <w:pPr>
      <w:spacing w:before="160" w:after="160" w:line="278" w:lineRule="auto"/>
      <w:ind w:right="0" w:firstLine="0"/>
      <w:jc w:val="center"/>
    </w:pPr>
    <w:rPr>
      <w:rFonts w:asciiTheme="minorHAnsi" w:eastAsiaTheme="minorHAnsi" w:hAnsiTheme="minorHAnsi" w:cstheme="minorBidi"/>
      <w:i/>
      <w:iCs/>
      <w:color w:val="404040" w:themeColor="text1" w:themeTint="BF"/>
      <w:lang w:eastAsia="en-US"/>
    </w:rPr>
  </w:style>
  <w:style w:type="character" w:customStyle="1" w:styleId="CitazioneCarattere">
    <w:name w:val="Citazione Carattere"/>
    <w:basedOn w:val="Carpredefinitoparagrafo"/>
    <w:link w:val="Citazione"/>
    <w:uiPriority w:val="29"/>
    <w:rsid w:val="00633142"/>
    <w:rPr>
      <w:rFonts w:eastAsiaTheme="minorHAnsi"/>
      <w:i/>
      <w:iCs/>
      <w:color w:val="404040" w:themeColor="text1" w:themeTint="BF"/>
      <w:lang w:eastAsia="en-US"/>
    </w:rPr>
  </w:style>
  <w:style w:type="character" w:styleId="Enfasiintensa">
    <w:name w:val="Intense Emphasis"/>
    <w:basedOn w:val="Carpredefinitoparagrafo"/>
    <w:uiPriority w:val="21"/>
    <w:qFormat/>
    <w:rsid w:val="00633142"/>
    <w:rPr>
      <w:i/>
      <w:iCs/>
      <w:color w:val="0F4761" w:themeColor="accent1" w:themeShade="BF"/>
    </w:rPr>
  </w:style>
  <w:style w:type="paragraph" w:styleId="Citazioneintensa">
    <w:name w:val="Intense Quote"/>
    <w:basedOn w:val="Normale"/>
    <w:next w:val="Normale"/>
    <w:link w:val="CitazioneintensaCarattere"/>
    <w:uiPriority w:val="30"/>
    <w:qFormat/>
    <w:rsid w:val="00633142"/>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asciiTheme="minorHAnsi" w:eastAsiaTheme="minorHAnsi" w:hAnsiTheme="minorHAnsi" w:cstheme="minorBidi"/>
      <w:i/>
      <w:iCs/>
      <w:color w:val="0F4761" w:themeColor="accent1" w:themeShade="BF"/>
      <w:lang w:eastAsia="en-US"/>
    </w:rPr>
  </w:style>
  <w:style w:type="character" w:customStyle="1" w:styleId="CitazioneintensaCarattere">
    <w:name w:val="Citazione intensa Carattere"/>
    <w:basedOn w:val="Carpredefinitoparagrafo"/>
    <w:link w:val="Citazioneintensa"/>
    <w:uiPriority w:val="30"/>
    <w:rsid w:val="00633142"/>
    <w:rPr>
      <w:rFonts w:eastAsiaTheme="minorHAnsi"/>
      <w:i/>
      <w:iCs/>
      <w:color w:val="0F4761" w:themeColor="accent1" w:themeShade="BF"/>
      <w:lang w:eastAsia="en-US"/>
    </w:rPr>
  </w:style>
  <w:style w:type="character" w:styleId="Riferimentointenso">
    <w:name w:val="Intense Reference"/>
    <w:basedOn w:val="Carpredefinitoparagrafo"/>
    <w:uiPriority w:val="32"/>
    <w:qFormat/>
    <w:rsid w:val="00633142"/>
    <w:rPr>
      <w:b/>
      <w:bCs/>
      <w:smallCaps/>
      <w:color w:val="0F4761" w:themeColor="accent1" w:themeShade="BF"/>
      <w:spacing w:val="5"/>
    </w:rPr>
  </w:style>
  <w:style w:type="paragraph" w:styleId="Testonotadichiusura">
    <w:name w:val="endnote text"/>
    <w:basedOn w:val="Normale"/>
    <w:link w:val="TestonotadichiusuraCarattere"/>
    <w:uiPriority w:val="99"/>
    <w:semiHidden/>
    <w:unhideWhenUsed/>
    <w:rsid w:val="00633142"/>
    <w:pPr>
      <w:spacing w:after="0" w:line="240" w:lineRule="auto"/>
      <w:ind w:right="0" w:firstLine="0"/>
      <w:jc w:val="left"/>
    </w:pPr>
    <w:rPr>
      <w:rFonts w:asciiTheme="minorHAnsi" w:eastAsiaTheme="minorHAnsi" w:hAnsiTheme="minorHAnsi" w:cstheme="minorBidi"/>
      <w:color w:val="auto"/>
      <w:sz w:val="20"/>
      <w:szCs w:val="20"/>
      <w:lang w:eastAsia="en-US"/>
    </w:rPr>
  </w:style>
  <w:style w:type="character" w:customStyle="1" w:styleId="TestonotadichiusuraCarattere">
    <w:name w:val="Testo nota di chiusura Carattere"/>
    <w:basedOn w:val="Carpredefinitoparagrafo"/>
    <w:link w:val="Testonotadichiusura"/>
    <w:uiPriority w:val="99"/>
    <w:semiHidden/>
    <w:rsid w:val="00633142"/>
    <w:rPr>
      <w:rFonts w:eastAsiaTheme="minorHAnsi"/>
      <w:sz w:val="20"/>
      <w:szCs w:val="20"/>
      <w:lang w:eastAsia="en-US"/>
    </w:rPr>
  </w:style>
  <w:style w:type="character" w:styleId="Rimandonotadichiusura">
    <w:name w:val="endnote reference"/>
    <w:basedOn w:val="Carpredefinitoparagrafo"/>
    <w:uiPriority w:val="99"/>
    <w:semiHidden/>
    <w:unhideWhenUsed/>
    <w:rsid w:val="00633142"/>
    <w:rPr>
      <w:vertAlign w:val="superscript"/>
    </w:rPr>
  </w:style>
  <w:style w:type="paragraph" w:styleId="Corpotesto">
    <w:name w:val="Body Text"/>
    <w:basedOn w:val="Normale"/>
    <w:link w:val="CorpotestoCarattere"/>
    <w:uiPriority w:val="1"/>
    <w:qFormat/>
    <w:rsid w:val="006E6495"/>
    <w:pPr>
      <w:widowControl w:val="0"/>
      <w:autoSpaceDE w:val="0"/>
      <w:autoSpaceDN w:val="0"/>
      <w:spacing w:after="0" w:line="240" w:lineRule="auto"/>
      <w:ind w:right="0" w:firstLine="0"/>
      <w:jc w:val="left"/>
    </w:pPr>
    <w:rPr>
      <w:color w:val="auto"/>
      <w:kern w:val="0"/>
      <w:lang w:eastAsia="en-US"/>
      <w14:ligatures w14:val="none"/>
    </w:rPr>
  </w:style>
  <w:style w:type="character" w:customStyle="1" w:styleId="CorpotestoCarattere">
    <w:name w:val="Corpo testo Carattere"/>
    <w:basedOn w:val="Carpredefinitoparagrafo"/>
    <w:link w:val="Corpotesto"/>
    <w:uiPriority w:val="1"/>
    <w:rsid w:val="006E6495"/>
    <w:rPr>
      <w:rFonts w:ascii="Times New Roman" w:eastAsia="Times New Roman" w:hAnsi="Times New Roman" w:cs="Times New Roman"/>
      <w:kern w:val="0"/>
      <w:lang w:eastAsia="en-US"/>
      <w14:ligatures w14:val="none"/>
    </w:rPr>
  </w:style>
  <w:style w:type="table" w:customStyle="1" w:styleId="Grigliatabella1">
    <w:name w:val="Griglia tabella1"/>
    <w:basedOn w:val="Tabellanormale"/>
    <w:next w:val="Grigliatabella"/>
    <w:uiPriority w:val="59"/>
    <w:rsid w:val="001F63D7"/>
    <w:pPr>
      <w:spacing w:after="0" w:line="240" w:lineRule="auto"/>
    </w:pPr>
    <w:rPr>
      <w:rFonts w:ascii="Aptos" w:eastAsia="Aptos" w:hAnsi="Aptos" w:cs="Arial"/>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194946">
      <w:bodyDiv w:val="1"/>
      <w:marLeft w:val="0"/>
      <w:marRight w:val="0"/>
      <w:marTop w:val="0"/>
      <w:marBottom w:val="0"/>
      <w:divBdr>
        <w:top w:val="none" w:sz="0" w:space="0" w:color="auto"/>
        <w:left w:val="none" w:sz="0" w:space="0" w:color="auto"/>
        <w:bottom w:val="none" w:sz="0" w:space="0" w:color="auto"/>
        <w:right w:val="none" w:sz="0" w:space="0" w:color="auto"/>
      </w:divBdr>
    </w:div>
    <w:div w:id="532622391">
      <w:bodyDiv w:val="1"/>
      <w:marLeft w:val="0"/>
      <w:marRight w:val="0"/>
      <w:marTop w:val="0"/>
      <w:marBottom w:val="0"/>
      <w:divBdr>
        <w:top w:val="none" w:sz="0" w:space="0" w:color="auto"/>
        <w:left w:val="none" w:sz="0" w:space="0" w:color="auto"/>
        <w:bottom w:val="none" w:sz="0" w:space="0" w:color="auto"/>
        <w:right w:val="none" w:sz="0" w:space="0" w:color="auto"/>
      </w:divBdr>
    </w:div>
    <w:div w:id="593981746">
      <w:bodyDiv w:val="1"/>
      <w:marLeft w:val="0"/>
      <w:marRight w:val="0"/>
      <w:marTop w:val="0"/>
      <w:marBottom w:val="0"/>
      <w:divBdr>
        <w:top w:val="none" w:sz="0" w:space="0" w:color="auto"/>
        <w:left w:val="none" w:sz="0" w:space="0" w:color="auto"/>
        <w:bottom w:val="none" w:sz="0" w:space="0" w:color="auto"/>
        <w:right w:val="none" w:sz="0" w:space="0" w:color="auto"/>
      </w:divBdr>
    </w:div>
    <w:div w:id="834762854">
      <w:bodyDiv w:val="1"/>
      <w:marLeft w:val="0"/>
      <w:marRight w:val="0"/>
      <w:marTop w:val="0"/>
      <w:marBottom w:val="0"/>
      <w:divBdr>
        <w:top w:val="none" w:sz="0" w:space="0" w:color="auto"/>
        <w:left w:val="none" w:sz="0" w:space="0" w:color="auto"/>
        <w:bottom w:val="none" w:sz="0" w:space="0" w:color="auto"/>
        <w:right w:val="none" w:sz="0" w:space="0" w:color="auto"/>
      </w:divBdr>
    </w:div>
    <w:div w:id="904801642">
      <w:bodyDiv w:val="1"/>
      <w:marLeft w:val="0"/>
      <w:marRight w:val="0"/>
      <w:marTop w:val="0"/>
      <w:marBottom w:val="0"/>
      <w:divBdr>
        <w:top w:val="none" w:sz="0" w:space="0" w:color="auto"/>
        <w:left w:val="none" w:sz="0" w:space="0" w:color="auto"/>
        <w:bottom w:val="none" w:sz="0" w:space="0" w:color="auto"/>
        <w:right w:val="none" w:sz="0" w:space="0" w:color="auto"/>
      </w:divBdr>
    </w:div>
    <w:div w:id="1124689417">
      <w:bodyDiv w:val="1"/>
      <w:marLeft w:val="0"/>
      <w:marRight w:val="0"/>
      <w:marTop w:val="0"/>
      <w:marBottom w:val="0"/>
      <w:divBdr>
        <w:top w:val="none" w:sz="0" w:space="0" w:color="auto"/>
        <w:left w:val="none" w:sz="0" w:space="0" w:color="auto"/>
        <w:bottom w:val="none" w:sz="0" w:space="0" w:color="auto"/>
        <w:right w:val="none" w:sz="0" w:space="0" w:color="auto"/>
      </w:divBdr>
    </w:div>
    <w:div w:id="1459756751">
      <w:bodyDiv w:val="1"/>
      <w:marLeft w:val="0"/>
      <w:marRight w:val="0"/>
      <w:marTop w:val="0"/>
      <w:marBottom w:val="0"/>
      <w:divBdr>
        <w:top w:val="none" w:sz="0" w:space="0" w:color="auto"/>
        <w:left w:val="none" w:sz="0" w:space="0" w:color="auto"/>
        <w:bottom w:val="none" w:sz="0" w:space="0" w:color="auto"/>
        <w:right w:val="none" w:sz="0" w:space="0" w:color="auto"/>
      </w:divBdr>
    </w:div>
    <w:div w:id="1629434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7.jpe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6A45666E28B8C41A14312EC40A9C98A" ma:contentTypeVersion="19" ma:contentTypeDescription="Creare un nuovo documento." ma:contentTypeScope="" ma:versionID="3ba93cabed0ccd15fc6d953fed298a0f">
  <xsd:schema xmlns:xsd="http://www.w3.org/2001/XMLSchema" xmlns:xs="http://www.w3.org/2001/XMLSchema" xmlns:p="http://schemas.microsoft.com/office/2006/metadata/properties" xmlns:ns2="a8b1281d-a82c-4ddb-8346-476651d394c0" xmlns:ns3="20bfe1e6-6e08-494b-8e3a-26122843ff62" targetNamespace="http://schemas.microsoft.com/office/2006/metadata/properties" ma:root="true" ma:fieldsID="772041a97d2bf55265f759b121c0f563" ns2:_="" ns3:_="">
    <xsd:import namespace="a8b1281d-a82c-4ddb-8346-476651d394c0"/>
    <xsd:import namespace="20bfe1e6-6e08-494b-8e3a-26122843ff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Ultimamodific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1281d-a82c-4ddb-8346-476651d39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ltimamodifica" ma:index="25" nillable="true" ma:displayName="Ultima modifica" ma:format="DateOnly" ma:internalName="Ultimamodifica">
      <xsd:simpleType>
        <xsd:restriction base="dms:DateTim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bfe1e6-6e08-494b-8e3a-26122843ff62"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212ac43-9434-4e02-bfba-8d4c84745b75}" ma:internalName="TaxCatchAll" ma:showField="CatchAllData" ma:web="20bfe1e6-6e08-494b-8e3a-26122843ff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bfe1e6-6e08-494b-8e3a-26122843ff62" xsi:nil="true"/>
    <Ultimamodifica xmlns="a8b1281d-a82c-4ddb-8346-476651d394c0" xsi:nil="true"/>
    <lcf76f155ced4ddcb4097134ff3c332f xmlns="a8b1281d-a82c-4ddb-8346-476651d394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A441A-78E9-4D0D-A8DB-E246A0635FF3}">
  <ds:schemaRefs>
    <ds:schemaRef ds:uri="http://schemas.microsoft.com/sharepoint/v3/contenttype/forms"/>
  </ds:schemaRefs>
</ds:datastoreItem>
</file>

<file path=customXml/itemProps2.xml><?xml version="1.0" encoding="utf-8"?>
<ds:datastoreItem xmlns:ds="http://schemas.openxmlformats.org/officeDocument/2006/customXml" ds:itemID="{75EE7E4E-9B00-4BED-A989-671D000AD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1281d-a82c-4ddb-8346-476651d394c0"/>
    <ds:schemaRef ds:uri="20bfe1e6-6e08-494b-8e3a-26122843f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951C0-5A35-492D-8613-564FDC17B49D}">
  <ds:schemaRefs>
    <ds:schemaRef ds:uri="http://schemas.microsoft.com/office/2006/metadata/properties"/>
    <ds:schemaRef ds:uri="http://schemas.microsoft.com/office/infopath/2007/PartnerControls"/>
    <ds:schemaRef ds:uri="20bfe1e6-6e08-494b-8e3a-26122843ff62"/>
    <ds:schemaRef ds:uri="a8b1281d-a82c-4ddb-8346-476651d394c0"/>
  </ds:schemaRefs>
</ds:datastoreItem>
</file>

<file path=customXml/itemProps4.xml><?xml version="1.0" encoding="utf-8"?>
<ds:datastoreItem xmlns:ds="http://schemas.openxmlformats.org/officeDocument/2006/customXml" ds:itemID="{C2589A07-C38A-48EE-8411-B4987121A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4825</Words>
  <Characters>27508</Characters>
  <Application>Microsoft Office Word</Application>
  <DocSecurity>0</DocSecurity>
  <Lines>229</Lines>
  <Paragraphs>64</Paragraphs>
  <ScaleCrop>false</ScaleCrop>
  <Company/>
  <LinksUpToDate>false</LinksUpToDate>
  <CharactersWithSpaces>32269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dc:creator>
  <cp:keywords/>
  <cp:lastModifiedBy>Maria  Facendola</cp:lastModifiedBy>
  <cp:revision>27</cp:revision>
  <cp:lastPrinted>2024-10-21T17:06:00Z</cp:lastPrinted>
  <dcterms:created xsi:type="dcterms:W3CDTF">2024-11-26T14:27:00Z</dcterms:created>
  <dcterms:modified xsi:type="dcterms:W3CDTF">2024-12-04T15:56:00Z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0x01010056A45666E28B8C41A14312EC40A9C98A</vt:lpwstr>
  </property>
</Properties>
</file>